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B94A" w14:textId="701807D5" w:rsidR="00354085" w:rsidRPr="00354085" w:rsidRDefault="000F6C3E" w:rsidP="00354085">
      <w:pPr>
        <w:jc w:val="center"/>
        <w:rPr>
          <w:rFonts w:ascii="Times New Roman" w:hAnsi="Times New Roman" w:cs="Times New Roman"/>
          <w:b/>
          <w:bCs/>
          <w:sz w:val="28"/>
          <w:szCs w:val="28"/>
        </w:rPr>
      </w:pPr>
      <w:r w:rsidRPr="00C00EF7">
        <w:rPr>
          <w:rFonts w:ascii="Traditional Arabic" w:hAnsi="Traditional Arabic" w:cs="Traditional Arabic"/>
          <w:b/>
          <w:bCs/>
          <w:sz w:val="36"/>
          <w:szCs w:val="36"/>
          <w:rtl/>
        </w:rPr>
        <w:t>عنوان</w:t>
      </w:r>
      <w:r w:rsidR="00354085" w:rsidRPr="00354085">
        <w:rPr>
          <w:rFonts w:ascii="Times New Roman" w:hAnsi="Times New Roman" w:cs="Times New Roman"/>
          <w:b/>
          <w:bCs/>
          <w:sz w:val="28"/>
          <w:szCs w:val="28"/>
        </w:rPr>
        <w:t>: Max 14 Words, T</w:t>
      </w:r>
      <w:r w:rsidR="00F1621A">
        <w:rPr>
          <w:rFonts w:ascii="Times New Roman" w:hAnsi="Times New Roman" w:cs="Times New Roman"/>
          <w:b/>
          <w:bCs/>
          <w:sz w:val="28"/>
          <w:szCs w:val="28"/>
          <w:lang w:val="en-US"/>
        </w:rPr>
        <w:t>A</w:t>
      </w:r>
      <w:r w:rsidR="00354085" w:rsidRPr="00354085">
        <w:rPr>
          <w:rFonts w:ascii="Times New Roman" w:hAnsi="Times New Roman" w:cs="Times New Roman"/>
          <w:b/>
          <w:bCs/>
          <w:sz w:val="28"/>
          <w:szCs w:val="28"/>
        </w:rPr>
        <w:t xml:space="preserve"> 1</w:t>
      </w:r>
      <w:r w:rsidR="00F1621A">
        <w:rPr>
          <w:rFonts w:ascii="Times New Roman" w:hAnsi="Times New Roman" w:cs="Times New Roman"/>
          <w:b/>
          <w:bCs/>
          <w:sz w:val="28"/>
          <w:szCs w:val="28"/>
        </w:rPr>
        <w:t>8</w:t>
      </w:r>
      <w:r w:rsidR="00354085" w:rsidRPr="00354085">
        <w:rPr>
          <w:rFonts w:ascii="Times New Roman" w:hAnsi="Times New Roman" w:cs="Times New Roman"/>
          <w:b/>
          <w:bCs/>
          <w:sz w:val="28"/>
          <w:szCs w:val="28"/>
        </w:rPr>
        <w:t>-pt, Bold, Single Spacing</w:t>
      </w:r>
    </w:p>
    <w:p w14:paraId="5074A93F" w14:textId="368AF2BC" w:rsidR="00354085" w:rsidRPr="00354085" w:rsidRDefault="00354085" w:rsidP="00354085">
      <w:pPr>
        <w:jc w:val="center"/>
        <w:rPr>
          <w:rFonts w:ascii="Times New Roman" w:hAnsi="Times New Roman" w:cs="Times New Roman"/>
          <w:b/>
          <w:bCs/>
          <w:i/>
          <w:iCs/>
          <w:sz w:val="28"/>
          <w:szCs w:val="28"/>
        </w:rPr>
      </w:pPr>
      <w:r w:rsidRPr="00354085">
        <w:rPr>
          <w:rFonts w:ascii="Times New Roman" w:hAnsi="Times New Roman" w:cs="Times New Roman"/>
          <w:b/>
          <w:bCs/>
          <w:i/>
          <w:iCs/>
          <w:sz w:val="28"/>
          <w:szCs w:val="28"/>
        </w:rPr>
        <w:t>[Translation in English for Arabic and Malay Paper, Capitalize Each Word, TNR 14-pt, Bold, Italic, Single Spacing]</w:t>
      </w:r>
    </w:p>
    <w:p w14:paraId="268DB173" w14:textId="77777777" w:rsidR="00354085" w:rsidRPr="00354085" w:rsidRDefault="00354085" w:rsidP="00354085">
      <w:pPr>
        <w:jc w:val="center"/>
        <w:rPr>
          <w:rFonts w:ascii="Times New Roman" w:hAnsi="Times New Roman" w:cs="Times New Roman"/>
          <w:szCs w:val="24"/>
        </w:rPr>
      </w:pPr>
    </w:p>
    <w:p w14:paraId="24DD6145" w14:textId="3AC83A82" w:rsidR="00354085" w:rsidRPr="00354085" w:rsidRDefault="000F6C3E" w:rsidP="00354085">
      <w:pPr>
        <w:jc w:val="center"/>
        <w:rPr>
          <w:rFonts w:ascii="Times New Roman" w:hAnsi="Times New Roman" w:cs="Times New Roman"/>
          <w:szCs w:val="24"/>
        </w:rPr>
      </w:pPr>
      <w:proofErr w:type="spellStart"/>
      <w:r>
        <w:rPr>
          <w:rFonts w:ascii="Times New Roman" w:hAnsi="Times New Roman" w:cs="Times New Roman"/>
          <w:szCs w:val="24"/>
          <w:lang w:val="en-US"/>
        </w:rPr>
        <w:t>Fisrt</w:t>
      </w:r>
      <w:proofErr w:type="spellEnd"/>
      <w:r>
        <w:rPr>
          <w:rFonts w:ascii="Times New Roman" w:hAnsi="Times New Roman" w:cs="Times New Roman"/>
          <w:szCs w:val="24"/>
          <w:lang w:val="en-US"/>
        </w:rPr>
        <w:t xml:space="preserve"> Author</w:t>
      </w:r>
      <w:r w:rsidR="00A01F4C">
        <w:rPr>
          <w:rFonts w:ascii="Times New Roman" w:hAnsi="Times New Roman" w:cs="Times New Roman"/>
          <w:szCs w:val="24"/>
          <w:vertAlign w:val="superscript"/>
        </w:rPr>
        <w:t>*</w:t>
      </w:r>
      <w:r w:rsidR="00354085" w:rsidRPr="00354085">
        <w:rPr>
          <w:rFonts w:ascii="Times New Roman" w:hAnsi="Times New Roman" w:cs="Times New Roman"/>
          <w:szCs w:val="24"/>
        </w:rPr>
        <w:t xml:space="preserve">, </w:t>
      </w:r>
      <w:proofErr w:type="spellStart"/>
      <w:r>
        <w:rPr>
          <w:rFonts w:ascii="Times New Roman" w:hAnsi="Times New Roman" w:cs="Times New Roman"/>
          <w:szCs w:val="24"/>
        </w:rPr>
        <w:t>Secong</w:t>
      </w:r>
      <w:proofErr w:type="spellEnd"/>
      <w:r>
        <w:rPr>
          <w:rFonts w:ascii="Times New Roman" w:hAnsi="Times New Roman" w:cs="Times New Roman"/>
          <w:szCs w:val="24"/>
        </w:rPr>
        <w:t xml:space="preserve"> Author</w:t>
      </w:r>
      <w:r w:rsidR="00354085" w:rsidRPr="00354085">
        <w:rPr>
          <w:rFonts w:ascii="Times New Roman" w:hAnsi="Times New Roman" w:cs="Times New Roman"/>
          <w:szCs w:val="24"/>
          <w:vertAlign w:val="superscript"/>
        </w:rPr>
        <w:t>2</w:t>
      </w:r>
      <w:r w:rsidR="00354085" w:rsidRPr="00354085">
        <w:rPr>
          <w:rFonts w:ascii="Times New Roman" w:hAnsi="Times New Roman" w:cs="Times New Roman"/>
          <w:szCs w:val="24"/>
        </w:rPr>
        <w:t xml:space="preserve"> &amp; </w:t>
      </w:r>
      <w:r>
        <w:rPr>
          <w:rFonts w:ascii="Times New Roman" w:hAnsi="Times New Roman" w:cs="Times New Roman"/>
          <w:szCs w:val="24"/>
        </w:rPr>
        <w:t>Third Author</w:t>
      </w:r>
      <w:r w:rsidR="00354085" w:rsidRPr="00354085">
        <w:rPr>
          <w:rFonts w:ascii="Times New Roman" w:hAnsi="Times New Roman" w:cs="Times New Roman"/>
          <w:szCs w:val="24"/>
          <w:vertAlign w:val="superscript"/>
        </w:rPr>
        <w:t xml:space="preserve">3 </w:t>
      </w:r>
      <w:r w:rsidR="00354085" w:rsidRPr="00354085">
        <w:rPr>
          <w:rFonts w:ascii="Times New Roman" w:hAnsi="Times New Roman" w:cs="Times New Roman"/>
          <w:szCs w:val="24"/>
        </w:rPr>
        <w:t>[</w:t>
      </w:r>
      <w:r>
        <w:rPr>
          <w:rFonts w:ascii="Times New Roman" w:hAnsi="Times New Roman" w:cs="Times New Roman"/>
          <w:szCs w:val="24"/>
        </w:rPr>
        <w:t>Without Salutation</w:t>
      </w:r>
      <w:r w:rsidR="00354085" w:rsidRPr="00354085">
        <w:rPr>
          <w:rFonts w:ascii="Times New Roman" w:hAnsi="Times New Roman" w:cs="Times New Roman"/>
          <w:szCs w:val="24"/>
        </w:rPr>
        <w:t>, TNR 12-pt, Capitalize Each Word, Bold,</w:t>
      </w:r>
      <w:r w:rsidR="00354085" w:rsidRPr="00354085">
        <w:rPr>
          <w:rFonts w:ascii="Times New Roman" w:hAnsi="Times New Roman" w:cs="Times New Roman"/>
        </w:rPr>
        <w:t xml:space="preserve"> </w:t>
      </w:r>
      <w:r w:rsidR="00354085" w:rsidRPr="00354085">
        <w:rPr>
          <w:rFonts w:ascii="Times New Roman" w:hAnsi="Times New Roman" w:cs="Times New Roman"/>
          <w:szCs w:val="24"/>
        </w:rPr>
        <w:t>Single Spacing]</w:t>
      </w:r>
    </w:p>
    <w:p w14:paraId="5BE95B66" w14:textId="77777777" w:rsidR="00354085" w:rsidRPr="00354085" w:rsidRDefault="00354085" w:rsidP="00256A21">
      <w:pPr>
        <w:jc w:val="both"/>
        <w:rPr>
          <w:rFonts w:ascii="Times New Roman" w:hAnsi="Times New Roman" w:cs="Times New Roman"/>
          <w:sz w:val="20"/>
          <w:szCs w:val="20"/>
          <w:lang w:val="en-AU"/>
        </w:rPr>
      </w:pPr>
    </w:p>
    <w:p w14:paraId="22FDC158" w14:textId="1F95B443" w:rsidR="00A01F4C" w:rsidRPr="00256A21" w:rsidRDefault="00354085" w:rsidP="00256A21">
      <w:pPr>
        <w:ind w:left="284" w:hanging="284"/>
        <w:jc w:val="both"/>
        <w:rPr>
          <w:rFonts w:ascii="Times New Roman" w:hAnsi="Times New Roman" w:cs="Times New Roman"/>
          <w:sz w:val="20"/>
          <w:szCs w:val="20"/>
        </w:rPr>
      </w:pPr>
      <w:bookmarkStart w:id="0" w:name="_Hlk135977316"/>
      <w:r w:rsidRPr="00256A21">
        <w:rPr>
          <w:rFonts w:ascii="Times New Roman" w:hAnsi="Times New Roman" w:cs="Times New Roman"/>
          <w:sz w:val="20"/>
          <w:szCs w:val="20"/>
          <w:vertAlign w:val="superscript"/>
          <w:lang w:val="en-AU"/>
        </w:rPr>
        <w:t xml:space="preserve">1 </w:t>
      </w:r>
      <w:r w:rsidR="000F6C3E" w:rsidRPr="00256A21">
        <w:rPr>
          <w:rFonts w:ascii="Times New Roman" w:hAnsi="Times New Roman" w:cs="Times New Roman"/>
          <w:sz w:val="20"/>
          <w:szCs w:val="20"/>
          <w:lang w:val="en-AU"/>
        </w:rPr>
        <w:t>(Corresponding Author) Department of First Author, Faculty, Name of University, Postal Code, Country, e-mail.</w:t>
      </w:r>
    </w:p>
    <w:p w14:paraId="6801FF86" w14:textId="77777777" w:rsidR="000F6C3E" w:rsidRPr="00256A21" w:rsidRDefault="00354085" w:rsidP="00256A21">
      <w:pPr>
        <w:ind w:left="284" w:hanging="284"/>
        <w:jc w:val="both"/>
        <w:rPr>
          <w:rFonts w:ascii="Times New Roman" w:hAnsi="Times New Roman" w:cs="Times New Roman"/>
          <w:sz w:val="20"/>
          <w:szCs w:val="20"/>
        </w:rPr>
      </w:pPr>
      <w:r w:rsidRPr="00256A21">
        <w:rPr>
          <w:rFonts w:ascii="Times New Roman" w:hAnsi="Times New Roman" w:cs="Times New Roman"/>
          <w:sz w:val="20"/>
          <w:szCs w:val="20"/>
          <w:vertAlign w:val="superscript"/>
          <w:lang w:val="en-AU"/>
        </w:rPr>
        <w:t>2</w:t>
      </w:r>
      <w:r w:rsidRPr="00256A21">
        <w:rPr>
          <w:rFonts w:ascii="Times New Roman" w:hAnsi="Times New Roman" w:cs="Times New Roman"/>
          <w:sz w:val="20"/>
          <w:szCs w:val="20"/>
          <w:lang w:val="en-AU"/>
        </w:rPr>
        <w:t xml:space="preserve"> </w:t>
      </w:r>
      <w:r w:rsidR="000F6C3E" w:rsidRPr="00256A21">
        <w:rPr>
          <w:rFonts w:ascii="Times New Roman" w:hAnsi="Times New Roman" w:cs="Times New Roman"/>
          <w:sz w:val="20"/>
          <w:szCs w:val="20"/>
        </w:rPr>
        <w:t xml:space="preserve">Department of Second Author, Faculty, Name of University, Postal Code, Country, e-mail. </w:t>
      </w:r>
    </w:p>
    <w:p w14:paraId="47303F0C" w14:textId="13D2CDFF" w:rsidR="00354085" w:rsidRPr="00256A21" w:rsidRDefault="00354085" w:rsidP="00256A21">
      <w:pPr>
        <w:ind w:left="284" w:hanging="284"/>
        <w:jc w:val="both"/>
        <w:rPr>
          <w:rFonts w:ascii="Times New Roman" w:hAnsi="Times New Roman" w:cs="Times New Roman"/>
          <w:sz w:val="20"/>
          <w:szCs w:val="20"/>
          <w:lang w:val="en-AU"/>
        </w:rPr>
      </w:pPr>
      <w:r w:rsidRPr="00256A21">
        <w:rPr>
          <w:rFonts w:ascii="Times New Roman" w:hAnsi="Times New Roman" w:cs="Times New Roman"/>
          <w:sz w:val="20"/>
          <w:szCs w:val="20"/>
          <w:vertAlign w:val="superscript"/>
          <w:lang w:val="en-AU"/>
        </w:rPr>
        <w:t>3</w:t>
      </w:r>
      <w:r w:rsidRPr="00256A21">
        <w:rPr>
          <w:rFonts w:ascii="Times New Roman" w:hAnsi="Times New Roman" w:cs="Times New Roman"/>
          <w:sz w:val="20"/>
          <w:szCs w:val="20"/>
          <w:lang w:val="en-AU"/>
        </w:rPr>
        <w:t xml:space="preserve"> </w:t>
      </w:r>
      <w:r w:rsidR="000F6C3E" w:rsidRPr="00256A21">
        <w:rPr>
          <w:rFonts w:ascii="Times New Roman" w:hAnsi="Times New Roman" w:cs="Times New Roman"/>
          <w:sz w:val="20"/>
          <w:szCs w:val="20"/>
        </w:rPr>
        <w:t xml:space="preserve">Department of </w:t>
      </w:r>
      <w:r w:rsidR="00256A21" w:rsidRPr="00256A21">
        <w:rPr>
          <w:rFonts w:ascii="Times New Roman" w:hAnsi="Times New Roman" w:cs="Times New Roman"/>
          <w:sz w:val="20"/>
          <w:szCs w:val="20"/>
        </w:rPr>
        <w:t>Third</w:t>
      </w:r>
      <w:r w:rsidR="000F6C3E" w:rsidRPr="00256A21">
        <w:rPr>
          <w:rFonts w:ascii="Times New Roman" w:hAnsi="Times New Roman" w:cs="Times New Roman"/>
          <w:sz w:val="20"/>
          <w:szCs w:val="20"/>
        </w:rPr>
        <w:t xml:space="preserve"> Author, Faculty, Name of University, Postal Code, Country, e-mail.</w:t>
      </w:r>
    </w:p>
    <w:bookmarkEnd w:id="0"/>
    <w:p w14:paraId="7951AF04" w14:textId="77777777" w:rsidR="00EB628B" w:rsidRPr="002A5B51" w:rsidRDefault="00EB628B" w:rsidP="004B697E">
      <w:pPr>
        <w:spacing w:after="0" w:line="240" w:lineRule="auto"/>
        <w:ind w:left="426"/>
        <w:jc w:val="center"/>
        <w:rPr>
          <w:rFonts w:ascii="Times New Roman" w:hAnsi="Times New Roman" w:cs="Times New Roman"/>
          <w:lang w:val="en-US"/>
        </w:rPr>
      </w:pPr>
    </w:p>
    <w:p w14:paraId="4DB437BF" w14:textId="77777777" w:rsidR="00EB628B" w:rsidRPr="002A5B51" w:rsidRDefault="00EB628B" w:rsidP="004B697E">
      <w:pPr>
        <w:spacing w:after="0" w:line="240" w:lineRule="auto"/>
        <w:ind w:left="426"/>
        <w:rPr>
          <w:rFonts w:ascii="Times New Roman" w:hAnsi="Times New Roman" w:cs="Times New Roman"/>
          <w:lang w:val="en-US"/>
        </w:rPr>
      </w:pPr>
    </w:p>
    <w:p w14:paraId="15CB67A4" w14:textId="01960AF1" w:rsidR="00EB628B" w:rsidRPr="00155A84" w:rsidRDefault="00256A21" w:rsidP="008D7D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20A061D9" w14:textId="77777777" w:rsidR="00256A21" w:rsidRPr="00256A21" w:rsidRDefault="00256A21" w:rsidP="00256A21">
      <w:pPr>
        <w:spacing w:after="0" w:line="240" w:lineRule="auto"/>
        <w:rPr>
          <w:rFonts w:ascii="Times New Roman" w:hAnsi="Times New Roman" w:cs="Times New Roman"/>
          <w:i/>
          <w:iCs/>
        </w:rPr>
      </w:pPr>
    </w:p>
    <w:p w14:paraId="227222C9" w14:textId="43D6857E" w:rsidR="00EB628B" w:rsidRPr="00155A84" w:rsidRDefault="00256A21" w:rsidP="00256A21">
      <w:pPr>
        <w:spacing w:after="0" w:line="240" w:lineRule="auto"/>
        <w:jc w:val="both"/>
        <w:rPr>
          <w:rFonts w:ascii="Times New Roman" w:eastAsia="Times New Roman" w:hAnsi="Times New Roman" w:cs="Times New Roman"/>
          <w:i/>
          <w:iCs/>
        </w:rPr>
      </w:pPr>
      <w:r w:rsidRPr="00256A21">
        <w:rPr>
          <w:rFonts w:ascii="Times New Roman" w:hAnsi="Times New Roman" w:cs="Times New Roman"/>
          <w:i/>
          <w:iCs/>
        </w:rPr>
        <w:t>The abstract should contain the main discourse of the academic discipline discussed, the research objectives, the methodology used, the research findings, the conclusion, and the contribution of the study to the body of knowledge. The abstract must be written in a single paragraph with a length of 150 to 250 words, using Times New Roman font size 11 pt, single line spacing, and italic style. The abstract should be written accurately, concisely, clearly, factually, and specifically. The abstract may be written in Malay, English, or Arabic. Articles written in Malay or Arabic must include the title, abstract, and a maximum of five (5) keywords in English. Meanwhile, articles written in English must include the title, abstract, and a maximum of five (5) keywords in Malay.</w:t>
      </w:r>
    </w:p>
    <w:p w14:paraId="4F3DAE4E" w14:textId="7363C536" w:rsidR="004B697E" w:rsidRPr="000F0146" w:rsidRDefault="00B40EC7" w:rsidP="00256A21">
      <w:pPr>
        <w:spacing w:line="240" w:lineRule="auto"/>
        <w:jc w:val="both"/>
        <w:rPr>
          <w:rFonts w:ascii="Times New Roman" w:hAnsi="Times New Roman" w:cs="Times New Roman"/>
          <w:i/>
          <w:iCs/>
        </w:rPr>
      </w:pPr>
      <w:r w:rsidRPr="000F0146">
        <w:rPr>
          <w:rFonts w:ascii="Times New Roman" w:hAnsi="Times New Roman" w:cs="Times New Roman"/>
          <w:b/>
          <w:bCs/>
          <w:i/>
          <w:iCs/>
        </w:rPr>
        <w:t>K</w:t>
      </w:r>
      <w:r w:rsidR="00982CF4" w:rsidRPr="000F0146">
        <w:rPr>
          <w:rFonts w:ascii="Times New Roman" w:hAnsi="Times New Roman" w:cs="Times New Roman"/>
          <w:b/>
          <w:bCs/>
          <w:i/>
          <w:iCs/>
        </w:rPr>
        <w:t xml:space="preserve">ata </w:t>
      </w:r>
      <w:r w:rsidRPr="000F0146">
        <w:rPr>
          <w:rFonts w:ascii="Times New Roman" w:hAnsi="Times New Roman" w:cs="Times New Roman"/>
          <w:b/>
          <w:bCs/>
          <w:i/>
          <w:iCs/>
        </w:rPr>
        <w:t>K</w:t>
      </w:r>
      <w:r w:rsidR="00982CF4" w:rsidRPr="000F0146">
        <w:rPr>
          <w:rFonts w:ascii="Times New Roman" w:hAnsi="Times New Roman" w:cs="Times New Roman"/>
          <w:b/>
          <w:bCs/>
          <w:i/>
          <w:iCs/>
        </w:rPr>
        <w:t>unci</w:t>
      </w:r>
      <w:r w:rsidRPr="000F0146">
        <w:rPr>
          <w:rFonts w:ascii="Times New Roman" w:hAnsi="Times New Roman" w:cs="Times New Roman"/>
          <w:i/>
          <w:iCs/>
        </w:rPr>
        <w:t>:</w:t>
      </w:r>
      <w:r w:rsidR="00982CF4" w:rsidRPr="000F0146">
        <w:rPr>
          <w:rFonts w:ascii="Times New Roman" w:hAnsi="Times New Roman" w:cs="Times New Roman"/>
          <w:i/>
          <w:iCs/>
        </w:rPr>
        <w:t xml:space="preserve">  </w:t>
      </w:r>
      <w:r w:rsidR="000F0146" w:rsidRPr="000F0146">
        <w:rPr>
          <w:rFonts w:ascii="Times New Roman" w:hAnsi="Times New Roman" w:cs="Times New Roman"/>
          <w:i/>
          <w:iCs/>
          <w:lang w:val="ms-MY"/>
        </w:rPr>
        <w:t xml:space="preserve">Kata 1; Kata 2; Kata 3; Kata 4, Kata 5 [TNR, 11pt, </w:t>
      </w:r>
      <w:r w:rsidR="00785D3F">
        <w:rPr>
          <w:rFonts w:ascii="Times New Roman" w:hAnsi="Times New Roman" w:cs="Times New Roman"/>
          <w:i/>
          <w:iCs/>
          <w:lang w:val="ms-MY"/>
        </w:rPr>
        <w:t xml:space="preserve">line </w:t>
      </w:r>
      <w:r w:rsidR="000F0146" w:rsidRPr="000F0146">
        <w:rPr>
          <w:rFonts w:ascii="Times New Roman" w:hAnsi="Times New Roman" w:cs="Times New Roman"/>
          <w:i/>
          <w:iCs/>
          <w:lang w:val="ms-MY"/>
        </w:rPr>
        <w:t>spa</w:t>
      </w:r>
      <w:r w:rsidR="00785D3F">
        <w:rPr>
          <w:rFonts w:ascii="Times New Roman" w:hAnsi="Times New Roman" w:cs="Times New Roman"/>
          <w:i/>
          <w:iCs/>
          <w:lang w:val="ms-MY"/>
        </w:rPr>
        <w:t>cing</w:t>
      </w:r>
      <w:r w:rsidR="000F0146" w:rsidRPr="000F0146">
        <w:rPr>
          <w:rFonts w:ascii="Times New Roman" w:hAnsi="Times New Roman" w:cs="Times New Roman"/>
          <w:i/>
          <w:iCs/>
          <w:lang w:val="ms-MY"/>
        </w:rPr>
        <w:t xml:space="preserve"> 1]</w:t>
      </w:r>
    </w:p>
    <w:p w14:paraId="06B4AE80" w14:textId="1B63B81D" w:rsidR="000F0146" w:rsidRDefault="000F0146" w:rsidP="004B697E">
      <w:pPr>
        <w:spacing w:after="0" w:line="240" w:lineRule="auto"/>
        <w:jc w:val="both"/>
        <w:rPr>
          <w:rFonts w:ascii="Times New Roman" w:hAnsi="Times New Roman" w:cs="Times New Roman"/>
          <w:b/>
          <w:bCs/>
          <w:sz w:val="24"/>
          <w:szCs w:val="24"/>
          <w:lang w:val="en-US"/>
        </w:rPr>
      </w:pPr>
    </w:p>
    <w:p w14:paraId="5B9AE61C" w14:textId="52419D28" w:rsidR="00240CB0" w:rsidRPr="00983F43" w:rsidRDefault="00240CB0" w:rsidP="00983F43">
      <w:pPr>
        <w:bidi/>
        <w:jc w:val="center"/>
        <w:rPr>
          <w:rFonts w:ascii="Traditional Arabic" w:hAnsi="Traditional Arabic" w:cs="Traditional Arabic"/>
          <w:b/>
          <w:bCs/>
          <w:sz w:val="28"/>
          <w:szCs w:val="28"/>
        </w:rPr>
      </w:pPr>
      <w:r w:rsidRPr="00983F43">
        <w:rPr>
          <w:rFonts w:ascii="Traditional Arabic" w:hAnsi="Traditional Arabic" w:cs="Traditional Arabic" w:hint="cs"/>
          <w:b/>
          <w:bCs/>
          <w:sz w:val="28"/>
          <w:szCs w:val="28"/>
          <w:rtl/>
        </w:rPr>
        <w:t>ملخص</w:t>
      </w:r>
    </w:p>
    <w:p w14:paraId="4AFF624A" w14:textId="73FBDCB1" w:rsidR="00240CB0" w:rsidRDefault="00240CB0" w:rsidP="002A20DB">
      <w:pPr>
        <w:bidi/>
        <w:spacing w:after="0" w:line="240" w:lineRule="auto"/>
        <w:jc w:val="both"/>
        <w:rPr>
          <w:rFonts w:ascii="Times New Roman" w:hAnsi="Times New Roman" w:cs="Times New Roman"/>
          <w:b/>
          <w:bCs/>
          <w:sz w:val="24"/>
          <w:szCs w:val="24"/>
          <w:lang w:val="en-US"/>
        </w:rPr>
      </w:pPr>
      <w:r w:rsidRPr="00240CB0">
        <w:rPr>
          <w:rFonts w:ascii="Traditional Arabic" w:hAnsi="Traditional Arabic" w:cs="Traditional Arabic"/>
          <w:sz w:val="24"/>
          <w:szCs w:val="24"/>
          <w:rtl/>
          <w:lang w:val="en-US"/>
        </w:rPr>
        <w:t>الملخّص ينبغي أن يتضمّن الخطاب الرئيس للتخصص العلمي الذي تتناوله الدراسة، وأهداف البحث، والمنهجية المستخدمة، ونتائج الدراسة، والخلاصة، إضافةً إلى إسهام البحث في إثراء المعرفة العلمية. ويجب أن يُكتب الملخّص في فقرة واحدة يتراوح طولها بين 150 و250 كلمة، باستخدام خط</w:t>
      </w:r>
      <w:r w:rsidRPr="00240CB0">
        <w:rPr>
          <w:rFonts w:ascii="Traditional Arabic" w:hAnsi="Traditional Arabic" w:cs="Traditional Arabic"/>
          <w:sz w:val="24"/>
          <w:szCs w:val="24"/>
          <w:lang w:val="en-US"/>
        </w:rPr>
        <w:t xml:space="preserve"> </w:t>
      </w:r>
      <w:r w:rsidR="00020DC1">
        <w:rPr>
          <w:rFonts w:ascii="Traditional Arabic" w:hAnsi="Traditional Arabic" w:cs="Traditional Arabic"/>
          <w:sz w:val="24"/>
          <w:szCs w:val="24"/>
          <w:lang w:val="en-US"/>
        </w:rPr>
        <w:t xml:space="preserve">Traditional Arabic </w:t>
      </w:r>
      <w:r w:rsidR="00020DC1">
        <w:rPr>
          <w:rFonts w:ascii="Traditional Arabic" w:hAnsi="Traditional Arabic" w:cs="Traditional Arabic" w:hint="cs"/>
          <w:sz w:val="24"/>
          <w:szCs w:val="24"/>
          <w:rtl/>
          <w:lang w:val="en-US"/>
        </w:rPr>
        <w:t xml:space="preserve"> </w:t>
      </w:r>
      <w:r w:rsidRPr="00240CB0">
        <w:rPr>
          <w:rFonts w:ascii="Traditional Arabic" w:hAnsi="Traditional Arabic" w:cs="Traditional Arabic"/>
          <w:sz w:val="24"/>
          <w:szCs w:val="24"/>
          <w:rtl/>
          <w:lang w:val="en-US"/>
        </w:rPr>
        <w:t xml:space="preserve">بحجم </w:t>
      </w:r>
      <w:r w:rsidR="00732A35">
        <w:rPr>
          <w:rFonts w:ascii="Traditional Arabic" w:hAnsi="Traditional Arabic" w:cs="Traditional Arabic" w:hint="cs"/>
          <w:sz w:val="24"/>
          <w:szCs w:val="24"/>
          <w:rtl/>
          <w:lang w:val="en-US"/>
        </w:rPr>
        <w:t>12</w:t>
      </w:r>
      <w:r w:rsidR="00020DC1">
        <w:rPr>
          <w:rFonts w:ascii="Traditional Arabic" w:hAnsi="Traditional Arabic" w:cs="Traditional Arabic"/>
          <w:sz w:val="24"/>
          <w:szCs w:val="24"/>
          <w:lang w:val="en-US"/>
        </w:rPr>
        <w:t xml:space="preserve"> </w:t>
      </w:r>
      <w:r w:rsidRPr="00240CB0">
        <w:rPr>
          <w:rFonts w:ascii="Traditional Arabic" w:hAnsi="Traditional Arabic" w:cs="Traditional Arabic"/>
          <w:sz w:val="24"/>
          <w:szCs w:val="24"/>
          <w:rtl/>
          <w:lang w:val="en-US"/>
        </w:rPr>
        <w:t>نقطة، مع تباعد أسطر مفرد، وبخط مائل</w:t>
      </w:r>
      <w:r w:rsidRPr="00240CB0">
        <w:rPr>
          <w:rFonts w:ascii="Traditional Arabic" w:hAnsi="Traditional Arabic" w:cs="Traditional Arabic"/>
          <w:sz w:val="24"/>
          <w:szCs w:val="24"/>
          <w:lang w:val="en-US"/>
        </w:rPr>
        <w:t xml:space="preserve"> </w:t>
      </w:r>
      <w:r w:rsidR="00F1621A">
        <w:rPr>
          <w:rFonts w:ascii="Traditional Arabic" w:hAnsi="Traditional Arabic" w:cs="Traditional Arabic"/>
          <w:sz w:val="24"/>
          <w:szCs w:val="24"/>
          <w:lang w:val="en-US"/>
        </w:rPr>
        <w:t>.</w:t>
      </w:r>
      <w:r w:rsidRPr="00240CB0">
        <w:rPr>
          <w:rFonts w:ascii="Traditional Arabic" w:hAnsi="Traditional Arabic" w:cs="Traditional Arabic"/>
          <w:sz w:val="24"/>
          <w:szCs w:val="24"/>
          <w:rtl/>
          <w:lang w:val="en-US"/>
        </w:rPr>
        <w:t>وينبغي أن تكون صياغة الملخّص دقيقة ومختصرة وواضحة، قائمة على الحقائق ومحددة. ويمكن كتابة الملخّص باللغة الملايوية أو الإنجليزية أو العربية. أما المقالات المكتوبة باللغة الملايوية أو العربية فيجب أن تُرفق بعنوان وملخّص وبحدّ أقصى خمس كلمات مفتاحية باللغة الإنجليزية. في حين أن المقالات المكتوبة باللغة الإنجليزية يجب أن تُرفق بعنوان وملخّص وبحدّ أقصى خمس كلمات مفتاحية باللغة الملايوية</w:t>
      </w:r>
      <w:r w:rsidRPr="00240CB0">
        <w:rPr>
          <w:rFonts w:ascii="Times New Roman" w:hAnsi="Times New Roman" w:cs="Times New Roman"/>
          <w:b/>
          <w:bCs/>
          <w:sz w:val="24"/>
          <w:szCs w:val="24"/>
          <w:lang w:val="en-US"/>
        </w:rPr>
        <w:t>.</w:t>
      </w:r>
    </w:p>
    <w:p w14:paraId="0B5EE766" w14:textId="77777777" w:rsidR="00F1621A" w:rsidRDefault="00F1621A" w:rsidP="00F1621A">
      <w:pPr>
        <w:bidi/>
        <w:spacing w:after="0" w:line="240" w:lineRule="auto"/>
        <w:jc w:val="both"/>
        <w:rPr>
          <w:rFonts w:ascii="Times New Roman" w:hAnsi="Times New Roman" w:cs="Times New Roman"/>
          <w:b/>
          <w:bCs/>
          <w:sz w:val="24"/>
          <w:szCs w:val="24"/>
          <w:lang w:val="en-US"/>
        </w:rPr>
      </w:pPr>
    </w:p>
    <w:p w14:paraId="39E2FB20" w14:textId="42CA6CF8" w:rsidR="00240CB0" w:rsidRPr="00240CB0" w:rsidRDefault="00240CB0" w:rsidP="00240CB0">
      <w:pPr>
        <w:bidi/>
        <w:jc w:val="both"/>
        <w:rPr>
          <w:rFonts w:ascii="Traditional Arabic" w:hAnsi="Traditional Arabic" w:cs="Traditional Arabic"/>
          <w:b/>
          <w:bCs/>
          <w:szCs w:val="24"/>
        </w:rPr>
      </w:pPr>
      <w:r w:rsidRPr="002939C9">
        <w:rPr>
          <w:rFonts w:ascii="Traditional Arabic" w:hAnsi="Traditional Arabic" w:cs="Traditional Arabic" w:hint="cs"/>
          <w:b/>
          <w:bCs/>
          <w:szCs w:val="24"/>
          <w:rtl/>
        </w:rPr>
        <w:t xml:space="preserve">الكلمات المفتاحية: </w:t>
      </w:r>
      <w:r w:rsidRPr="002939C9">
        <w:rPr>
          <w:rFonts w:ascii="Traditional Arabic" w:hAnsi="Traditional Arabic" w:cs="Traditional Arabic" w:hint="cs"/>
          <w:szCs w:val="24"/>
          <w:rtl/>
        </w:rPr>
        <w:t xml:space="preserve">الكلمة 1؛ الكلمة 2؛ الكلمة 3؛ الكلمة 4 </w:t>
      </w:r>
      <w:r w:rsidRPr="00E940FA">
        <w:rPr>
          <w:rFonts w:asciiTheme="majorBidi" w:hAnsiTheme="majorBidi" w:cstheme="majorBidi"/>
          <w:rtl/>
        </w:rPr>
        <w:t>[</w:t>
      </w:r>
      <w:r w:rsidRPr="00E940FA">
        <w:rPr>
          <w:rFonts w:asciiTheme="majorBidi" w:hAnsiTheme="majorBidi" w:cstheme="majorBidi"/>
          <w:lang w:val="en-US"/>
        </w:rPr>
        <w:t>TA</w:t>
      </w:r>
      <w:r w:rsidRPr="00E940FA">
        <w:rPr>
          <w:rFonts w:asciiTheme="majorBidi" w:hAnsiTheme="majorBidi" w:cstheme="majorBidi"/>
          <w:rtl/>
        </w:rPr>
        <w:t xml:space="preserve">، </w:t>
      </w:r>
      <w:r w:rsidR="004B7019">
        <w:rPr>
          <w:rFonts w:asciiTheme="majorBidi" w:hAnsiTheme="majorBidi" w:cstheme="majorBidi" w:hint="cs"/>
          <w:rtl/>
        </w:rPr>
        <w:t>12</w:t>
      </w:r>
      <w:r>
        <w:rPr>
          <w:rFonts w:asciiTheme="majorBidi" w:hAnsiTheme="majorBidi" w:cstheme="majorBidi"/>
        </w:rPr>
        <w:t xml:space="preserve"> </w:t>
      </w:r>
      <w:r w:rsidRPr="00E940FA">
        <w:rPr>
          <w:rFonts w:asciiTheme="majorBidi" w:hAnsiTheme="majorBidi" w:cstheme="majorBidi"/>
          <w:lang w:val="en-US"/>
        </w:rPr>
        <w:t>pt</w:t>
      </w:r>
      <w:r w:rsidRPr="00E940FA">
        <w:rPr>
          <w:rFonts w:asciiTheme="majorBidi" w:hAnsiTheme="majorBidi" w:cstheme="majorBidi"/>
          <w:rtl/>
        </w:rPr>
        <w:t>،</w:t>
      </w:r>
      <w:r w:rsidRPr="00E940FA">
        <w:rPr>
          <w:rFonts w:asciiTheme="majorBidi" w:hAnsiTheme="majorBidi" w:cstheme="majorBidi"/>
        </w:rPr>
        <w:t>single spacing</w:t>
      </w:r>
      <w:r w:rsidRPr="00E940FA">
        <w:rPr>
          <w:rFonts w:asciiTheme="majorBidi" w:hAnsiTheme="majorBidi" w:cstheme="majorBidi"/>
          <w:rtl/>
        </w:rPr>
        <w:t>]</w:t>
      </w:r>
    </w:p>
    <w:p w14:paraId="5C1B38ED" w14:textId="6D2B7385" w:rsidR="00240CB0" w:rsidRDefault="00240CB0" w:rsidP="004B697E">
      <w:pPr>
        <w:spacing w:after="0" w:line="240" w:lineRule="auto"/>
        <w:jc w:val="both"/>
        <w:rPr>
          <w:rFonts w:ascii="Times New Roman" w:hAnsi="Times New Roman" w:cs="Times New Roman"/>
          <w:b/>
          <w:bCs/>
          <w:sz w:val="24"/>
          <w:szCs w:val="24"/>
          <w:rtl/>
          <w:lang w:val="en-US"/>
        </w:rPr>
      </w:pPr>
    </w:p>
    <w:p w14:paraId="02CBF067" w14:textId="77777777" w:rsidR="00F1621A" w:rsidRDefault="00F1621A" w:rsidP="00F1621A">
      <w:pPr>
        <w:bidi/>
        <w:spacing w:after="0" w:line="240" w:lineRule="auto"/>
        <w:rPr>
          <w:rFonts w:ascii="Times New Roman" w:hAnsi="Times New Roman" w:cs="Times New Roman"/>
          <w:b/>
          <w:bCs/>
          <w:sz w:val="24"/>
          <w:szCs w:val="24"/>
          <w:rtl/>
          <w:lang w:val="en-US"/>
        </w:rPr>
      </w:pPr>
    </w:p>
    <w:p w14:paraId="79781C06" w14:textId="6E245489" w:rsidR="004B697E" w:rsidRPr="00983F43" w:rsidRDefault="004B7019" w:rsidP="00F1621A">
      <w:pPr>
        <w:bidi/>
        <w:spacing w:after="0" w:line="240" w:lineRule="auto"/>
        <w:rPr>
          <w:rFonts w:ascii="Traditional Arabic" w:hAnsi="Traditional Arabic" w:cs="Traditional Arabic"/>
          <w:b/>
          <w:bCs/>
          <w:sz w:val="32"/>
          <w:szCs w:val="32"/>
        </w:rPr>
      </w:pPr>
      <w:r w:rsidRPr="00983F43">
        <w:rPr>
          <w:rFonts w:ascii="Traditional Arabic" w:hAnsi="Traditional Arabic" w:cs="Traditional Arabic"/>
          <w:b/>
          <w:bCs/>
          <w:sz w:val="32"/>
          <w:szCs w:val="32"/>
          <w:rtl/>
        </w:rPr>
        <w:lastRenderedPageBreak/>
        <w:t>المقدم</w:t>
      </w:r>
      <w:r w:rsidR="00F1621A">
        <w:rPr>
          <w:rFonts w:ascii="Traditional Arabic" w:hAnsi="Traditional Arabic" w:cs="Traditional Arabic" w:hint="cs"/>
          <w:b/>
          <w:bCs/>
          <w:sz w:val="32"/>
          <w:szCs w:val="32"/>
          <w:rtl/>
        </w:rPr>
        <w:t>ة</w:t>
      </w:r>
    </w:p>
    <w:p w14:paraId="0E484F85" w14:textId="54F2B0EF" w:rsidR="004B7019" w:rsidRPr="004B7019" w:rsidRDefault="004B7019" w:rsidP="00EC62F1">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4B7019">
        <w:rPr>
          <w:rFonts w:ascii="Traditional Arabic" w:eastAsia="Times New Roman" w:hAnsi="Traditional Arabic" w:cs="Traditional Arabic"/>
          <w:sz w:val="32"/>
          <w:szCs w:val="32"/>
          <w:rtl/>
          <w:lang w:val="en-US"/>
        </w:rPr>
        <w:t>يجب أن يتضمّن قسم المقدّمة شرحًا لخلفية الدراسة، والقضية أو المشكلة التي يتناولها البحث، وكذلك أهمية الدراسة في المجال ذي الصلة. كما ينبغي على الباحث تقديم عرضٍ موجزٍ للدراسات السابقة ذات العلاقة، وذلك لإبراز الفجوة البحثية القائمة</w:t>
      </w:r>
      <w:r w:rsidRPr="004B7019">
        <w:rPr>
          <w:rFonts w:ascii="Traditional Arabic" w:eastAsia="Times New Roman" w:hAnsi="Traditional Arabic" w:cs="Traditional Arabic"/>
          <w:sz w:val="32"/>
          <w:szCs w:val="32"/>
          <w:lang w:val="en-US"/>
        </w:rPr>
        <w:t>.</w:t>
      </w:r>
      <w:r w:rsidR="00EC62F1">
        <w:rPr>
          <w:rFonts w:ascii="Traditional Arabic" w:eastAsia="Times New Roman" w:hAnsi="Traditional Arabic" w:cs="Traditional Arabic" w:hint="cs"/>
          <w:sz w:val="32"/>
          <w:szCs w:val="32"/>
          <w:rtl/>
          <w:lang w:val="en-US"/>
        </w:rPr>
        <w:t xml:space="preserve"> </w:t>
      </w:r>
      <w:r w:rsidRPr="004B7019">
        <w:rPr>
          <w:rFonts w:ascii="Traditional Arabic" w:eastAsia="Times New Roman" w:hAnsi="Traditional Arabic" w:cs="Traditional Arabic"/>
          <w:sz w:val="32"/>
          <w:szCs w:val="32"/>
          <w:rtl/>
          <w:lang w:val="en-US"/>
        </w:rPr>
        <w:t>بعد ذلك، ينبغي أن يوضّح هذا القسم أهداف الدراسة أو أسئلة البحث التي يسعى الباحث إلى تحقيقها. ويجب أن تُكتب المقدّمة بوضوح في فقرات منظّمة ومترابطة، بما يتناسب مع موضوع الدراسة المطروح</w:t>
      </w:r>
      <w:r w:rsidRPr="004B7019">
        <w:rPr>
          <w:rFonts w:ascii="Times New Roman" w:eastAsia="Times New Roman" w:hAnsi="Times New Roman" w:cs="Times New Roman"/>
          <w:sz w:val="32"/>
          <w:szCs w:val="32"/>
          <w:lang w:val="en-US"/>
        </w:rPr>
        <w:t>.</w:t>
      </w:r>
    </w:p>
    <w:p w14:paraId="617A3DDF" w14:textId="77777777" w:rsidR="004B697E" w:rsidRPr="000F0146" w:rsidRDefault="004B697E" w:rsidP="004B697E">
      <w:pPr>
        <w:spacing w:after="0" w:line="240" w:lineRule="auto"/>
        <w:jc w:val="both"/>
        <w:rPr>
          <w:rFonts w:ascii="Times New Roman" w:hAnsi="Times New Roman" w:cs="Times New Roman"/>
          <w:sz w:val="24"/>
          <w:szCs w:val="24"/>
          <w:lang w:val="en-US"/>
        </w:rPr>
      </w:pPr>
    </w:p>
    <w:p w14:paraId="4872F0FE" w14:textId="6B103980" w:rsidR="004B697E" w:rsidRPr="004B7019" w:rsidRDefault="004B7019" w:rsidP="004B7019">
      <w:pPr>
        <w:spacing w:after="0" w:line="240" w:lineRule="auto"/>
        <w:jc w:val="right"/>
        <w:rPr>
          <w:rFonts w:ascii="Traditional Arabic" w:hAnsi="Traditional Arabic" w:cs="Traditional Arabic"/>
          <w:b/>
          <w:bCs/>
          <w:sz w:val="32"/>
          <w:szCs w:val="32"/>
          <w:lang w:val="en-US"/>
        </w:rPr>
      </w:pPr>
      <w:r w:rsidRPr="004B7019">
        <w:rPr>
          <w:rFonts w:ascii="Traditional Arabic" w:hAnsi="Traditional Arabic" w:cs="Traditional Arabic"/>
          <w:b/>
          <w:bCs/>
          <w:sz w:val="32"/>
          <w:szCs w:val="32"/>
          <w:rtl/>
          <w:lang w:val="en-US"/>
        </w:rPr>
        <w:t>الدراسة السابقة</w:t>
      </w:r>
    </w:p>
    <w:p w14:paraId="1AD79AF7" w14:textId="3F4A9A6A" w:rsidR="004B7019" w:rsidRPr="004B7019" w:rsidRDefault="004B7019" w:rsidP="007F4C89">
      <w:pPr>
        <w:bidi/>
        <w:spacing w:after="0" w:line="240" w:lineRule="auto"/>
        <w:jc w:val="both"/>
        <w:rPr>
          <w:rFonts w:ascii="Traditional Arabic" w:eastAsia="Times New Roman" w:hAnsi="Traditional Arabic" w:cs="Traditional Arabic"/>
          <w:sz w:val="32"/>
          <w:szCs w:val="32"/>
          <w:lang w:val="en-US"/>
        </w:rPr>
      </w:pPr>
      <w:r w:rsidRPr="004B7019">
        <w:rPr>
          <w:rFonts w:ascii="Traditional Arabic" w:eastAsia="Times New Roman" w:hAnsi="Traditional Arabic" w:cs="Traditional Arabic"/>
          <w:sz w:val="32"/>
          <w:szCs w:val="32"/>
          <w:rtl/>
          <w:lang w:val="en-US"/>
        </w:rPr>
        <w:t xml:space="preserve">يجب أن تُكتب جميع أجزاء المقال باستخدام خط </w:t>
      </w:r>
      <w:r w:rsidRPr="00EC62F1">
        <w:rPr>
          <w:rFonts w:ascii="Traditional Arabic" w:eastAsia="Times New Roman" w:hAnsi="Traditional Arabic" w:cs="Traditional Arabic"/>
          <w:sz w:val="32"/>
          <w:szCs w:val="32"/>
          <w:lang w:val="en-US"/>
        </w:rPr>
        <w:t xml:space="preserve"> Traditional Arabic </w:t>
      </w:r>
      <w:r w:rsidRPr="004B7019">
        <w:rPr>
          <w:rFonts w:ascii="Traditional Arabic" w:eastAsia="Times New Roman" w:hAnsi="Traditional Arabic" w:cs="Traditional Arabic"/>
          <w:sz w:val="32"/>
          <w:szCs w:val="32"/>
          <w:rtl/>
          <w:lang w:val="en-US"/>
        </w:rPr>
        <w:t xml:space="preserve">بحجم </w:t>
      </w:r>
      <w:r w:rsidRPr="00EC62F1">
        <w:rPr>
          <w:rFonts w:ascii="Traditional Arabic" w:eastAsia="Times New Roman" w:hAnsi="Traditional Arabic" w:cs="Traditional Arabic" w:hint="cs"/>
          <w:sz w:val="32"/>
          <w:szCs w:val="32"/>
          <w:rtl/>
          <w:lang w:val="en-US"/>
        </w:rPr>
        <w:t xml:space="preserve">16 </w:t>
      </w:r>
      <w:r w:rsidRPr="004B7019">
        <w:rPr>
          <w:rFonts w:ascii="Traditional Arabic" w:eastAsia="Times New Roman" w:hAnsi="Traditional Arabic" w:cs="Traditional Arabic"/>
          <w:sz w:val="32"/>
          <w:szCs w:val="32"/>
          <w:rtl/>
          <w:lang w:val="en-US"/>
        </w:rPr>
        <w:t>نقطة</w:t>
      </w:r>
      <w:r w:rsidRPr="004B7019">
        <w:rPr>
          <w:rFonts w:ascii="Traditional Arabic" w:eastAsia="Times New Roman" w:hAnsi="Traditional Arabic" w:cs="Traditional Arabic"/>
          <w:sz w:val="32"/>
          <w:szCs w:val="32"/>
          <w:lang w:val="en-US"/>
        </w:rPr>
        <w:t xml:space="preserve">. </w:t>
      </w:r>
      <w:r w:rsidRPr="004B7019">
        <w:rPr>
          <w:rFonts w:ascii="Traditional Arabic" w:eastAsia="Times New Roman" w:hAnsi="Traditional Arabic" w:cs="Traditional Arabic"/>
          <w:sz w:val="32"/>
          <w:szCs w:val="32"/>
          <w:rtl/>
          <w:lang w:val="en-US"/>
        </w:rPr>
        <w:t xml:space="preserve">كما ينبغي التأكد من أن المقال يستوفي متطلبات طول النص، بحيث يتراوح بين </w:t>
      </w:r>
      <w:r w:rsidRPr="00EC62F1">
        <w:rPr>
          <w:rFonts w:ascii="Traditional Arabic" w:eastAsia="Times New Roman" w:hAnsi="Traditional Arabic" w:cs="Traditional Arabic" w:hint="cs"/>
          <w:sz w:val="32"/>
          <w:szCs w:val="32"/>
          <w:rtl/>
          <w:lang w:val="en-US"/>
        </w:rPr>
        <w:t>4000</w:t>
      </w:r>
      <w:r w:rsidRPr="004B7019">
        <w:rPr>
          <w:rFonts w:ascii="Traditional Arabic" w:eastAsia="Times New Roman" w:hAnsi="Traditional Arabic" w:cs="Traditional Arabic"/>
          <w:sz w:val="32"/>
          <w:szCs w:val="32"/>
          <w:lang w:val="en-US"/>
        </w:rPr>
        <w:t xml:space="preserve"> </w:t>
      </w:r>
      <w:r w:rsidRPr="00EC62F1">
        <w:rPr>
          <w:rFonts w:ascii="Traditional Arabic" w:eastAsia="Times New Roman" w:hAnsi="Traditional Arabic" w:cs="Traditional Arabic" w:hint="cs"/>
          <w:sz w:val="32"/>
          <w:szCs w:val="32"/>
          <w:rtl/>
          <w:lang w:val="en-US"/>
        </w:rPr>
        <w:t xml:space="preserve"> إلى </w:t>
      </w:r>
      <w:r w:rsidRPr="004B7019">
        <w:rPr>
          <w:rFonts w:ascii="Traditional Arabic" w:eastAsia="Times New Roman" w:hAnsi="Traditional Arabic" w:cs="Traditional Arabic"/>
          <w:sz w:val="32"/>
          <w:szCs w:val="32"/>
          <w:rtl/>
          <w:lang w:val="en-US"/>
        </w:rPr>
        <w:t>6000 كلمة، ويشمل جميع الأجزاء من المقدمة إلى الخاتمة، مع استثناء الملخص وقائمة المراجع</w:t>
      </w:r>
      <w:r w:rsidRPr="004B7019">
        <w:rPr>
          <w:rFonts w:ascii="Traditional Arabic" w:eastAsia="Times New Roman" w:hAnsi="Traditional Arabic" w:cs="Traditional Arabic"/>
          <w:sz w:val="32"/>
          <w:szCs w:val="32"/>
          <w:lang w:val="en-US"/>
        </w:rPr>
        <w:t xml:space="preserve">. </w:t>
      </w:r>
      <w:r w:rsidRPr="004B7019">
        <w:rPr>
          <w:rFonts w:ascii="Traditional Arabic" w:eastAsia="Times New Roman" w:hAnsi="Traditional Arabic" w:cs="Traditional Arabic"/>
          <w:sz w:val="32"/>
          <w:szCs w:val="32"/>
          <w:rtl/>
          <w:lang w:val="en-US"/>
        </w:rPr>
        <w:t>وقد تُرفض المقالات التي لا تستوفي هذا الشرط أو قد يتم سحبها من عملية النشر</w:t>
      </w:r>
      <w:r w:rsidRPr="004B7019">
        <w:rPr>
          <w:rFonts w:ascii="Traditional Arabic" w:eastAsia="Times New Roman" w:hAnsi="Traditional Arabic" w:cs="Traditional Arabic"/>
          <w:sz w:val="32"/>
          <w:szCs w:val="32"/>
          <w:lang w:val="en-US"/>
        </w:rPr>
        <w:t>.</w:t>
      </w:r>
    </w:p>
    <w:p w14:paraId="5C60A502" w14:textId="653E49E6" w:rsidR="004B7019" w:rsidRPr="004B7019" w:rsidRDefault="004B7019" w:rsidP="007F4C89">
      <w:pPr>
        <w:bidi/>
        <w:spacing w:after="0" w:line="240" w:lineRule="auto"/>
        <w:ind w:firstLine="720"/>
        <w:jc w:val="both"/>
        <w:rPr>
          <w:rFonts w:ascii="Traditional Arabic" w:eastAsia="Times New Roman" w:hAnsi="Traditional Arabic" w:cs="Traditional Arabic"/>
          <w:sz w:val="32"/>
          <w:szCs w:val="32"/>
          <w:lang w:val="en-US"/>
        </w:rPr>
      </w:pPr>
      <w:r w:rsidRPr="004B7019">
        <w:rPr>
          <w:rFonts w:ascii="Traditional Arabic" w:eastAsia="Times New Roman" w:hAnsi="Traditional Arabic" w:cs="Traditional Arabic"/>
          <w:sz w:val="32"/>
          <w:szCs w:val="32"/>
          <w:rtl/>
          <w:lang w:val="en-US"/>
        </w:rPr>
        <w:t>يجب أن تُحاذى الفقرة الأولى من كل قسم إلى اليسار، بينما ينبغي أن تكون الفقرات التالية مزاحة إلى الداخل</w:t>
      </w:r>
      <w:r w:rsidRPr="004B7019">
        <w:rPr>
          <w:rFonts w:ascii="Traditional Arabic" w:eastAsia="Times New Roman" w:hAnsi="Traditional Arabic" w:cs="Traditional Arabic"/>
          <w:sz w:val="32"/>
          <w:szCs w:val="32"/>
          <w:lang w:val="en-US"/>
        </w:rPr>
        <w:t xml:space="preserve"> </w:t>
      </w:r>
      <w:r w:rsidRPr="004B7019">
        <w:rPr>
          <w:rFonts w:ascii="Traditional Arabic" w:eastAsia="Times New Roman" w:hAnsi="Traditional Arabic" w:cs="Traditional Arabic"/>
          <w:sz w:val="32"/>
          <w:szCs w:val="32"/>
          <w:rtl/>
          <w:lang w:val="en-US"/>
        </w:rPr>
        <w:t>كما يجب أن يُكتب النص بتباعد أسطر مفرد</w:t>
      </w:r>
      <w:r w:rsidRPr="004B7019">
        <w:rPr>
          <w:rFonts w:ascii="Traditional Arabic" w:eastAsia="Times New Roman" w:hAnsi="Traditional Arabic" w:cs="Traditional Arabic"/>
          <w:sz w:val="32"/>
          <w:szCs w:val="32"/>
          <w:lang w:val="en-US"/>
        </w:rPr>
        <w:t xml:space="preserve"> </w:t>
      </w:r>
      <w:r w:rsidRPr="004B7019">
        <w:rPr>
          <w:rFonts w:ascii="Traditional Arabic" w:eastAsia="Times New Roman" w:hAnsi="Traditional Arabic" w:cs="Traditional Arabic"/>
          <w:sz w:val="32"/>
          <w:szCs w:val="32"/>
          <w:rtl/>
          <w:lang w:val="en-US"/>
        </w:rPr>
        <w:t>دون وجود مسافات إضافية بين الفقرات</w:t>
      </w:r>
      <w:r w:rsidRPr="004B7019">
        <w:rPr>
          <w:rFonts w:ascii="Traditional Arabic" w:eastAsia="Times New Roman" w:hAnsi="Traditional Arabic" w:cs="Traditional Arabic"/>
          <w:sz w:val="32"/>
          <w:szCs w:val="32"/>
          <w:lang w:val="en-US"/>
        </w:rPr>
        <w:t>.</w:t>
      </w:r>
    </w:p>
    <w:p w14:paraId="02A72F2C" w14:textId="3A4C1DE6" w:rsidR="004B7019" w:rsidRDefault="004B7019" w:rsidP="007F4C89">
      <w:pPr>
        <w:bidi/>
        <w:spacing w:after="0" w:line="240" w:lineRule="auto"/>
        <w:jc w:val="both"/>
        <w:rPr>
          <w:rFonts w:ascii="Times New Roman" w:eastAsia="Times New Roman" w:hAnsi="Times New Roman" w:cs="Times New Roman"/>
          <w:sz w:val="32"/>
          <w:szCs w:val="32"/>
          <w:rtl/>
          <w:lang w:val="en-US"/>
        </w:rPr>
      </w:pPr>
      <w:r w:rsidRPr="004B7019">
        <w:rPr>
          <w:rFonts w:ascii="Traditional Arabic" w:eastAsia="Times New Roman" w:hAnsi="Traditional Arabic" w:cs="Traditional Arabic"/>
          <w:sz w:val="32"/>
          <w:szCs w:val="32"/>
          <w:rtl/>
          <w:lang w:val="en-US"/>
        </w:rPr>
        <w:t>إضافةً إلى ذلك، ينبغي التأكد من أن ما لا يقل عن 50٪ من المراجع المستخدمة في المخطوطة هي من مصادر منشورة خلال الخمس (5) سنوات الأخيرة من سنة كتابة المخطوطة</w:t>
      </w:r>
      <w:r w:rsidRPr="004B7019">
        <w:rPr>
          <w:rFonts w:ascii="Times New Roman" w:eastAsia="Times New Roman" w:hAnsi="Times New Roman" w:cs="Times New Roman"/>
          <w:sz w:val="32"/>
          <w:szCs w:val="32"/>
          <w:lang w:val="en-US"/>
        </w:rPr>
        <w:t>.</w:t>
      </w:r>
    </w:p>
    <w:p w14:paraId="1523CEC8" w14:textId="77777777" w:rsidR="007F4C89" w:rsidRPr="004B7019" w:rsidRDefault="007F4C89" w:rsidP="007F4C89">
      <w:pPr>
        <w:bidi/>
        <w:spacing w:after="0" w:line="240" w:lineRule="auto"/>
        <w:jc w:val="both"/>
        <w:rPr>
          <w:rFonts w:ascii="Times New Roman" w:eastAsia="Times New Roman" w:hAnsi="Times New Roman" w:cs="Times New Roman"/>
          <w:sz w:val="32"/>
          <w:szCs w:val="32"/>
          <w:lang w:val="en-US"/>
        </w:rPr>
      </w:pPr>
    </w:p>
    <w:p w14:paraId="10668979" w14:textId="26D7EE7B" w:rsidR="004B697E" w:rsidRPr="00EC62F1" w:rsidRDefault="00960893" w:rsidP="007F4C89">
      <w:pPr>
        <w:spacing w:after="0" w:line="240" w:lineRule="auto"/>
        <w:jc w:val="right"/>
        <w:rPr>
          <w:rFonts w:ascii="Traditional Arabic" w:hAnsi="Traditional Arabic" w:cs="Traditional Arabic"/>
          <w:sz w:val="32"/>
          <w:szCs w:val="32"/>
          <w:lang w:val="en-US"/>
        </w:rPr>
      </w:pPr>
      <w:r w:rsidRPr="00EC62F1">
        <w:rPr>
          <w:rFonts w:ascii="Traditional Arabic" w:hAnsi="Traditional Arabic" w:cs="Traditional Arabic"/>
          <w:sz w:val="32"/>
          <w:szCs w:val="32"/>
          <w:rtl/>
        </w:rPr>
        <w:t>العناوين الفرعية (إن وُجدت)</w:t>
      </w:r>
    </w:p>
    <w:p w14:paraId="61F2CA6A" w14:textId="77777777" w:rsidR="007F4C89" w:rsidRDefault="007F4C89" w:rsidP="007F4C89">
      <w:pPr>
        <w:bidi/>
        <w:spacing w:after="0" w:line="240" w:lineRule="auto"/>
        <w:jc w:val="both"/>
        <w:rPr>
          <w:rFonts w:ascii="Traditional Arabic" w:eastAsia="Times New Roman" w:hAnsi="Traditional Arabic" w:cs="Traditional Arabic"/>
          <w:sz w:val="32"/>
          <w:szCs w:val="32"/>
          <w:rtl/>
          <w:lang w:val="en-US"/>
        </w:rPr>
      </w:pPr>
    </w:p>
    <w:p w14:paraId="7DFF2B16" w14:textId="0CF07A20" w:rsidR="00EC62F1" w:rsidRDefault="00960893" w:rsidP="007F4C89">
      <w:pPr>
        <w:bidi/>
        <w:spacing w:after="0" w:line="240" w:lineRule="auto"/>
        <w:jc w:val="both"/>
        <w:rPr>
          <w:rFonts w:ascii="Traditional Arabic" w:eastAsia="Times New Roman" w:hAnsi="Traditional Arabic" w:cs="Traditional Arabic"/>
          <w:sz w:val="32"/>
          <w:szCs w:val="32"/>
          <w:rtl/>
          <w:lang w:val="en-US"/>
        </w:rPr>
      </w:pPr>
      <w:r w:rsidRPr="00960893">
        <w:rPr>
          <w:rFonts w:ascii="Traditional Arabic" w:eastAsia="Times New Roman" w:hAnsi="Traditional Arabic" w:cs="Traditional Arabic"/>
          <w:sz w:val="32"/>
          <w:szCs w:val="32"/>
          <w:rtl/>
          <w:lang w:val="en-US"/>
        </w:rPr>
        <w:t>يجب وضع العنوان الفرعي فوق الفقرة المرتبطة به مباشرة، من دون وضع نقطة أو أي رمز إضافي في نهايته. ويجب التأكد من وجود مسافة واضحة بين العنوان الفرعي والفقرة الأولى (ويمكن إضافة سطر فارغ عند الحاجة) لتسهيل تمييز الأقسام على القارئ</w:t>
      </w:r>
      <w:r w:rsidRPr="00960893">
        <w:rPr>
          <w:rFonts w:ascii="Traditional Arabic" w:eastAsia="Times New Roman" w:hAnsi="Traditional Arabic" w:cs="Traditional Arabic"/>
          <w:sz w:val="32"/>
          <w:szCs w:val="32"/>
          <w:lang w:val="en-US"/>
        </w:rPr>
        <w:t>.</w:t>
      </w:r>
      <w:r w:rsidRPr="00960893">
        <w:rPr>
          <w:rFonts w:ascii="Traditional Arabic" w:eastAsia="Times New Roman" w:hAnsi="Traditional Arabic" w:cs="Traditional Arabic"/>
          <w:sz w:val="32"/>
          <w:szCs w:val="32"/>
          <w:rtl/>
          <w:lang w:val="en-US"/>
        </w:rPr>
        <w:t>كما يجب أن تكون جميع الفقرات تحت العنوان الفرعي محاذاة إلى اليسار، على أن تُزاح الفقرة الثانية وما بعدها إلى الداخل، مع استخدام تباعد أسطر مفرد</w:t>
      </w:r>
      <w:r w:rsidR="00983F43">
        <w:rPr>
          <w:rFonts w:ascii="Traditional Arabic" w:eastAsia="Times New Roman" w:hAnsi="Traditional Arabic" w:cs="Traditional Arabic" w:hint="cs"/>
          <w:sz w:val="32"/>
          <w:szCs w:val="32"/>
          <w:rtl/>
          <w:lang w:val="en-US"/>
        </w:rPr>
        <w:t>.</w:t>
      </w:r>
    </w:p>
    <w:p w14:paraId="0089D826" w14:textId="4335D7F6" w:rsidR="007F4C89" w:rsidRDefault="007F4C89" w:rsidP="007F4C89">
      <w:pPr>
        <w:bidi/>
        <w:spacing w:after="0" w:line="240" w:lineRule="auto"/>
        <w:jc w:val="both"/>
        <w:rPr>
          <w:rFonts w:ascii="Traditional Arabic" w:eastAsia="Times New Roman" w:hAnsi="Traditional Arabic" w:cs="Traditional Arabic"/>
          <w:sz w:val="32"/>
          <w:szCs w:val="32"/>
          <w:rtl/>
          <w:lang w:val="en-US"/>
        </w:rPr>
      </w:pPr>
    </w:p>
    <w:p w14:paraId="654EC450" w14:textId="77777777" w:rsidR="007F4C89" w:rsidRDefault="00960893" w:rsidP="007F4C89">
      <w:pPr>
        <w:bidi/>
        <w:spacing w:before="100" w:beforeAutospacing="1" w:after="100" w:afterAutospacing="1" w:line="240" w:lineRule="auto"/>
        <w:jc w:val="both"/>
        <w:rPr>
          <w:rFonts w:ascii="Traditional Arabic" w:eastAsia="Times New Roman" w:hAnsi="Traditional Arabic" w:cs="Traditional Arabic"/>
          <w:b/>
          <w:bCs/>
          <w:sz w:val="32"/>
          <w:szCs w:val="32"/>
          <w:rtl/>
          <w:lang w:val="en-US"/>
        </w:rPr>
      </w:pPr>
      <w:r w:rsidRPr="00960893">
        <w:rPr>
          <w:rFonts w:ascii="Traditional Arabic" w:eastAsia="Times New Roman" w:hAnsi="Traditional Arabic" w:cs="Traditional Arabic"/>
          <w:b/>
          <w:bCs/>
          <w:sz w:val="32"/>
          <w:szCs w:val="32"/>
          <w:rtl/>
          <w:lang w:val="en-US"/>
        </w:rPr>
        <w:t>المنهجية</w:t>
      </w:r>
    </w:p>
    <w:p w14:paraId="24FD9C62" w14:textId="194ACAB2" w:rsidR="00960893" w:rsidRPr="00960893" w:rsidRDefault="00960893" w:rsidP="00732A35">
      <w:pPr>
        <w:bidi/>
        <w:spacing w:after="0" w:line="240" w:lineRule="auto"/>
        <w:jc w:val="both"/>
        <w:rPr>
          <w:rFonts w:ascii="Traditional Arabic" w:eastAsia="Times New Roman" w:hAnsi="Traditional Arabic" w:cs="Traditional Arabic"/>
          <w:b/>
          <w:bCs/>
          <w:sz w:val="32"/>
          <w:szCs w:val="32"/>
          <w:lang w:val="en-US"/>
        </w:rPr>
      </w:pPr>
      <w:r w:rsidRPr="00960893">
        <w:rPr>
          <w:rFonts w:ascii="Traditional Arabic" w:eastAsia="Times New Roman" w:hAnsi="Traditional Arabic" w:cs="Traditional Arabic"/>
          <w:sz w:val="32"/>
          <w:szCs w:val="32"/>
          <w:rtl/>
          <w:lang w:val="en-US"/>
        </w:rPr>
        <w:lastRenderedPageBreak/>
        <w:t>يجب أن يتضمّن قسم المنهجية شرحًا لتصميم الدراسة، وطرق جمع البيانات، والأدوات المستخدمة، وإجراءات تنفيذ الدراسة، إضافةً إلى أساليب تحليل البيانات. كما ينبغي على الباحث توضيح ما إذا كانت الدراسة قد أُجريت باستخدام المنهج الكمي أو النوعي أو مزيجًا من الاثنين (المنهج المختلط)، مع تقديم مبررات لاختيار هذا المنهج</w:t>
      </w:r>
      <w:r w:rsidRPr="00960893">
        <w:rPr>
          <w:rFonts w:ascii="Traditional Arabic" w:eastAsia="Times New Roman" w:hAnsi="Traditional Arabic" w:cs="Traditional Arabic"/>
          <w:sz w:val="32"/>
          <w:szCs w:val="32"/>
          <w:lang w:val="en-US"/>
        </w:rPr>
        <w:t>.</w:t>
      </w:r>
    </w:p>
    <w:p w14:paraId="30652B7A" w14:textId="142922D9" w:rsidR="00960893" w:rsidRPr="00960893" w:rsidRDefault="00960893" w:rsidP="00732A35">
      <w:pPr>
        <w:bidi/>
        <w:spacing w:after="0" w:line="240" w:lineRule="auto"/>
        <w:jc w:val="both"/>
        <w:rPr>
          <w:rFonts w:ascii="Traditional Arabic" w:eastAsia="Times New Roman" w:hAnsi="Traditional Arabic" w:cs="Traditional Arabic"/>
          <w:sz w:val="32"/>
          <w:szCs w:val="32"/>
          <w:lang w:val="en-US"/>
        </w:rPr>
      </w:pPr>
      <w:r w:rsidRPr="00960893">
        <w:rPr>
          <w:rFonts w:ascii="Traditional Arabic" w:eastAsia="Times New Roman" w:hAnsi="Traditional Arabic" w:cs="Traditional Arabic"/>
          <w:sz w:val="32"/>
          <w:szCs w:val="32"/>
          <w:rtl/>
          <w:lang w:val="en-US"/>
        </w:rPr>
        <w:t>وإذا كانت الدراسة تتضمّن مشاركين أو عيّنة، فيجب بيان عددهم، ومعايير اختيارهم، وطريقة أخذ العيّنة. أمّا في الدراسات التجريبية أو الدراسات الميدانية، فينبغي توضيح خطوات تنفيذ الدراسة بصورة مفصّلة، بحيث يمكن إعادة إجراء الدراسة</w:t>
      </w:r>
      <w:r w:rsidR="00EC62F1">
        <w:rPr>
          <w:rFonts w:ascii="Traditional Arabic" w:eastAsia="Times New Roman" w:hAnsi="Traditional Arabic" w:cs="Traditional Arabic" w:hint="cs"/>
          <w:sz w:val="32"/>
          <w:szCs w:val="32"/>
          <w:rtl/>
          <w:lang w:val="en-US"/>
        </w:rPr>
        <w:t>.</w:t>
      </w:r>
    </w:p>
    <w:p w14:paraId="3441B2ED" w14:textId="77777777" w:rsidR="00960893" w:rsidRPr="00960893" w:rsidRDefault="00960893" w:rsidP="00732A35">
      <w:pPr>
        <w:bidi/>
        <w:spacing w:after="0" w:line="240" w:lineRule="auto"/>
        <w:ind w:firstLine="720"/>
        <w:jc w:val="both"/>
        <w:rPr>
          <w:rFonts w:ascii="Traditional Arabic" w:eastAsia="Times New Roman" w:hAnsi="Traditional Arabic" w:cs="Traditional Arabic"/>
          <w:sz w:val="32"/>
          <w:szCs w:val="32"/>
          <w:lang w:val="en-US"/>
        </w:rPr>
      </w:pPr>
      <w:r w:rsidRPr="00960893">
        <w:rPr>
          <w:rFonts w:ascii="Traditional Arabic" w:eastAsia="Times New Roman" w:hAnsi="Traditional Arabic" w:cs="Traditional Arabic"/>
          <w:sz w:val="32"/>
          <w:szCs w:val="32"/>
          <w:rtl/>
          <w:lang w:val="en-US"/>
        </w:rPr>
        <w:t>ويجب أن تُكتب المنهجية بأسلوب منظّم ومنهجي، في فقرات مرتبة وواضحة، بحيث يسهل على القارئ فهم إجراءات الدراسة التي تم تنفيذها</w:t>
      </w:r>
      <w:r w:rsidRPr="00960893">
        <w:rPr>
          <w:rFonts w:ascii="Traditional Arabic" w:eastAsia="Times New Roman" w:hAnsi="Traditional Arabic" w:cs="Traditional Arabic"/>
          <w:sz w:val="32"/>
          <w:szCs w:val="32"/>
          <w:lang w:val="en-US"/>
        </w:rPr>
        <w:t>.</w:t>
      </w:r>
    </w:p>
    <w:p w14:paraId="4B2E8B2B" w14:textId="68715862" w:rsidR="00A01F4C" w:rsidRPr="00960893" w:rsidRDefault="00A01F4C" w:rsidP="00960893">
      <w:pPr>
        <w:spacing w:after="0" w:line="240" w:lineRule="auto"/>
        <w:jc w:val="right"/>
        <w:rPr>
          <w:rFonts w:ascii="Times New Roman" w:eastAsia="Times New Roman" w:hAnsi="Times New Roman" w:cs="Times New Roman"/>
          <w:color w:val="292526"/>
          <w:sz w:val="24"/>
          <w:szCs w:val="24"/>
          <w:lang w:val="en-US"/>
        </w:rPr>
      </w:pPr>
    </w:p>
    <w:p w14:paraId="13A03B9A" w14:textId="77777777" w:rsidR="00727D1B" w:rsidRPr="00A0252E" w:rsidRDefault="00727D1B" w:rsidP="00A0252E">
      <w:pPr>
        <w:bidi/>
        <w:spacing w:after="0" w:line="240" w:lineRule="auto"/>
        <w:jc w:val="both"/>
        <w:rPr>
          <w:rFonts w:ascii="Traditional Arabic" w:hAnsi="Traditional Arabic" w:cs="Traditional Arabic"/>
          <w:sz w:val="32"/>
          <w:szCs w:val="32"/>
        </w:rPr>
      </w:pPr>
    </w:p>
    <w:p w14:paraId="00F54BEB" w14:textId="59EAD53F" w:rsidR="00A0252E" w:rsidRPr="00983F43" w:rsidRDefault="00A0252E" w:rsidP="00A0252E">
      <w:pPr>
        <w:bidi/>
        <w:jc w:val="both"/>
        <w:rPr>
          <w:rFonts w:ascii="Traditional Arabic" w:hAnsi="Traditional Arabic" w:cs="Traditional Arabic"/>
          <w:b/>
          <w:bCs/>
          <w:sz w:val="32"/>
          <w:szCs w:val="32"/>
          <w:rtl/>
        </w:rPr>
      </w:pPr>
      <w:r w:rsidRPr="00983F43">
        <w:rPr>
          <w:rFonts w:ascii="Traditional Arabic" w:hAnsi="Traditional Arabic" w:cs="Traditional Arabic"/>
          <w:b/>
          <w:bCs/>
          <w:sz w:val="32"/>
          <w:szCs w:val="32"/>
          <w:rtl/>
        </w:rPr>
        <w:t>نتائج الدراسة</w:t>
      </w:r>
    </w:p>
    <w:p w14:paraId="689580FE" w14:textId="35DFF9CE" w:rsidR="00A0252E" w:rsidRPr="00A0252E" w:rsidRDefault="00A0252E" w:rsidP="007F4C89">
      <w:pPr>
        <w:bidi/>
        <w:spacing w:after="0" w:line="240" w:lineRule="auto"/>
        <w:jc w:val="both"/>
        <w:rPr>
          <w:rFonts w:ascii="Traditional Arabic" w:hAnsi="Traditional Arabic" w:cs="Traditional Arabic"/>
          <w:sz w:val="32"/>
          <w:szCs w:val="32"/>
          <w:rtl/>
        </w:rPr>
      </w:pPr>
      <w:r w:rsidRPr="00A0252E">
        <w:rPr>
          <w:rFonts w:ascii="Traditional Arabic" w:hAnsi="Traditional Arabic" w:cs="Traditional Arabic"/>
          <w:sz w:val="32"/>
          <w:szCs w:val="32"/>
          <w:rtl/>
        </w:rPr>
        <w:t>يجب أن يتضمّن قسم نتائج الدراسة عرضًا واضحًا ومفصّلًا للنتائج الرئيسة التي توصّل إليها البحث. وعلى الباحث أن ينظّم النتائج وفق الأهداف أو أسئلة البحث التي تم تحديدها في قسم المقدّمة. ويمكن عرض البيانات في صورة نصوص، أو جداول، أو أشكال، أو رسوم بيانية، على أن يُرفق بكل جدول أو شكل وصفٌ توضيحي</w:t>
      </w:r>
      <w:r w:rsidRPr="00A0252E">
        <w:rPr>
          <w:rFonts w:ascii="Traditional Arabic" w:hAnsi="Traditional Arabic" w:cs="Traditional Arabic"/>
          <w:sz w:val="32"/>
          <w:szCs w:val="32"/>
        </w:rPr>
        <w:t xml:space="preserve"> </w:t>
      </w:r>
      <w:r w:rsidRPr="00A0252E">
        <w:rPr>
          <w:rFonts w:ascii="Traditional Arabic" w:hAnsi="Traditional Arabic" w:cs="Traditional Arabic"/>
          <w:sz w:val="32"/>
          <w:szCs w:val="32"/>
          <w:rtl/>
        </w:rPr>
        <w:t>واضح</w:t>
      </w:r>
      <w:r w:rsidRPr="00A0252E">
        <w:rPr>
          <w:rFonts w:ascii="Traditional Arabic" w:hAnsi="Traditional Arabic" w:cs="Traditional Arabic"/>
          <w:sz w:val="32"/>
          <w:szCs w:val="32"/>
        </w:rPr>
        <w:t>.</w:t>
      </w:r>
    </w:p>
    <w:p w14:paraId="7CA944F8" w14:textId="49E5B49F" w:rsidR="007F04FD" w:rsidRPr="00A0252E" w:rsidRDefault="00A0252E" w:rsidP="007F4C89">
      <w:pPr>
        <w:bidi/>
        <w:spacing w:after="0" w:line="240" w:lineRule="auto"/>
        <w:ind w:firstLine="720"/>
        <w:jc w:val="both"/>
        <w:rPr>
          <w:rFonts w:ascii="Traditional Arabic" w:hAnsi="Traditional Arabic" w:cs="Traditional Arabic"/>
          <w:sz w:val="32"/>
          <w:szCs w:val="32"/>
        </w:rPr>
      </w:pPr>
      <w:r w:rsidRPr="00A0252E">
        <w:rPr>
          <w:rFonts w:ascii="Traditional Arabic" w:hAnsi="Traditional Arabic" w:cs="Traditional Arabic"/>
          <w:sz w:val="32"/>
          <w:szCs w:val="32"/>
          <w:rtl/>
        </w:rPr>
        <w:t>وينبغي أن يكون عرض النتائج موضوعيًا ومختصرًا ومباشرًا، مع التركيز على المعلومات الأكثر ارتباطًا بأهداف الدراسة. أمّا المناقشة التفصيلية لآثار النتائج ودلالاتها فعادةً ما تُعرض في قسم المناقشة، إلا أنه يمكن للباحث إجراء مقارنة موجزة مع الدراسات السابقة لإظهار مدى الاتفاق أو الاختلاف في النتائج</w:t>
      </w:r>
      <w:r w:rsidRPr="00A0252E">
        <w:rPr>
          <w:rFonts w:ascii="Traditional Arabic" w:hAnsi="Traditional Arabic" w:cs="Traditional Arabic"/>
          <w:sz w:val="32"/>
          <w:szCs w:val="32"/>
        </w:rPr>
        <w:t>.</w:t>
      </w:r>
      <w:r w:rsidRPr="00A0252E">
        <w:rPr>
          <w:rFonts w:ascii="Traditional Arabic" w:hAnsi="Traditional Arabic" w:cs="Traditional Arabic"/>
          <w:sz w:val="32"/>
          <w:szCs w:val="32"/>
          <w:rtl/>
        </w:rPr>
        <w:t>كما يجب أن تُكتب جميع الفقرات في هذا القسم بأسلوب منظّم وواضح، في فقرات مرتّبة ومتماسكة</w:t>
      </w:r>
      <w:r w:rsidRPr="00A0252E">
        <w:rPr>
          <w:rFonts w:ascii="Traditional Arabic" w:hAnsi="Traditional Arabic" w:cs="Traditional Arabic"/>
          <w:sz w:val="32"/>
          <w:szCs w:val="32"/>
        </w:rPr>
        <w:t>.</w:t>
      </w:r>
    </w:p>
    <w:p w14:paraId="2D6F2EB5" w14:textId="285D8CFE" w:rsidR="007F04FD" w:rsidRPr="007D3CF3" w:rsidRDefault="007F04FD" w:rsidP="007F04FD">
      <w:pPr>
        <w:bidi/>
        <w:jc w:val="both"/>
        <w:rPr>
          <w:rFonts w:ascii="Traditional Arabic" w:hAnsi="Traditional Arabic" w:cs="Traditional Arabic"/>
          <w:b/>
          <w:bCs/>
          <w:i/>
          <w:sz w:val="32"/>
          <w:szCs w:val="32"/>
        </w:rPr>
      </w:pPr>
      <w:r w:rsidRPr="007D3CF3">
        <w:rPr>
          <w:rFonts w:ascii="Traditional Arabic" w:hAnsi="Traditional Arabic" w:cs="Traditional Arabic"/>
          <w:b/>
          <w:bCs/>
          <w:iCs/>
          <w:sz w:val="32"/>
          <w:szCs w:val="32"/>
          <w:rtl/>
          <w:lang w:val="ms-MY"/>
        </w:rPr>
        <w:t>تنسيق كتابة الجداول</w:t>
      </w:r>
    </w:p>
    <w:p w14:paraId="7ACC0CCB" w14:textId="188AAF77" w:rsidR="007F04FD" w:rsidRDefault="007F04FD" w:rsidP="007F04FD">
      <w:pPr>
        <w:bidi/>
        <w:jc w:val="both"/>
        <w:rPr>
          <w:rFonts w:ascii="Traditional Arabic" w:hAnsi="Traditional Arabic" w:cs="Traditional Arabic"/>
          <w:i/>
          <w:sz w:val="32"/>
          <w:szCs w:val="32"/>
          <w:rtl/>
        </w:rPr>
      </w:pPr>
      <w:r w:rsidRPr="007D3CF3">
        <w:rPr>
          <w:rFonts w:ascii="Traditional Arabic" w:hAnsi="Traditional Arabic" w:cs="Traditional Arabic"/>
          <w:i/>
          <w:sz w:val="32"/>
          <w:szCs w:val="32"/>
          <w:rtl/>
          <w:lang w:val="ms-MY"/>
        </w:rPr>
        <w:t>كما هو موضح في الجدول التالي</w:t>
      </w:r>
      <w:r w:rsidRPr="007D3CF3">
        <w:rPr>
          <w:rFonts w:ascii="Traditional Arabic" w:hAnsi="Traditional Arabic" w:cs="Traditional Arabic"/>
          <w:i/>
          <w:sz w:val="32"/>
          <w:szCs w:val="32"/>
        </w:rPr>
        <w:t>:</w:t>
      </w:r>
    </w:p>
    <w:p w14:paraId="1B7A1929" w14:textId="1ED9DEB5" w:rsidR="007F4C89" w:rsidRPr="007F4C89" w:rsidRDefault="007F4C89" w:rsidP="007F4C89">
      <w:pPr>
        <w:bidi/>
        <w:spacing w:after="0" w:line="240" w:lineRule="auto"/>
        <w:jc w:val="center"/>
        <w:rPr>
          <w:rFonts w:ascii="Traditional Arabic" w:hAnsi="Traditional Arabic" w:cs="Traditional Arabic"/>
          <w:sz w:val="20"/>
          <w:szCs w:val="20"/>
        </w:rPr>
      </w:pPr>
      <w:r w:rsidRPr="007176A6">
        <w:rPr>
          <w:rFonts w:ascii="Traditional Arabic" w:hAnsi="Traditional Arabic" w:cs="Traditional Arabic"/>
          <w:sz w:val="20"/>
          <w:szCs w:val="20"/>
          <w:rtl/>
        </w:rPr>
        <w:t>الجدول 1:</w:t>
      </w:r>
      <w:r w:rsidRPr="007176A6">
        <w:rPr>
          <w:rFonts w:ascii="Traditional Arabic" w:hAnsi="Traditional Arabic" w:cs="Traditional Arabic"/>
          <w:sz w:val="20"/>
          <w:szCs w:val="20"/>
        </w:rPr>
        <w:t xml:space="preserve"> </w:t>
      </w:r>
      <w:r w:rsidRPr="007176A6">
        <w:rPr>
          <w:rFonts w:ascii="Traditional Arabic" w:hAnsi="Traditional Arabic" w:cs="Traditional Arabic"/>
          <w:sz w:val="20"/>
          <w:szCs w:val="20"/>
          <w:rtl/>
        </w:rPr>
        <w:t>عنوان الجدول</w:t>
      </w:r>
    </w:p>
    <w:tbl>
      <w:tblPr>
        <w:tblStyle w:val="TableGrid"/>
        <w:tblpPr w:leftFromText="180" w:rightFromText="180" w:vertAnchor="text" w:horzAnchor="margin" w:tblpXSpec="center" w:tblpY="428"/>
        <w:tblOverlap w:val="never"/>
        <w:tblW w:w="0" w:type="auto"/>
        <w:tblLook w:val="04A0" w:firstRow="1" w:lastRow="0" w:firstColumn="1" w:lastColumn="0" w:noHBand="0" w:noVBand="1"/>
      </w:tblPr>
      <w:tblGrid>
        <w:gridCol w:w="1391"/>
        <w:gridCol w:w="2265"/>
        <w:gridCol w:w="650"/>
      </w:tblGrid>
      <w:tr w:rsidR="00983F43" w:rsidRPr="009F0F24" w14:paraId="64EB3555" w14:textId="77777777" w:rsidTr="00983F43">
        <w:tc>
          <w:tcPr>
            <w:tcW w:w="0" w:type="auto"/>
            <w:vAlign w:val="center"/>
          </w:tcPr>
          <w:p w14:paraId="6D2D8321" w14:textId="77777777" w:rsidR="00983F43" w:rsidRPr="007176A6" w:rsidRDefault="00983F43" w:rsidP="007F4C89">
            <w:pPr>
              <w:bidi/>
              <w:jc w:val="center"/>
              <w:rPr>
                <w:rFonts w:ascii="Traditional Arabic" w:hAnsi="Traditional Arabic" w:cs="Traditional Arabic"/>
                <w:b/>
                <w:bCs/>
                <w:sz w:val="28"/>
                <w:szCs w:val="28"/>
                <w:rtl/>
              </w:rPr>
            </w:pPr>
            <w:r w:rsidRPr="007176A6">
              <w:rPr>
                <w:rFonts w:ascii="Traditional Arabic" w:hAnsi="Traditional Arabic" w:cs="Traditional Arabic"/>
                <w:b/>
                <w:bCs/>
                <w:sz w:val="28"/>
                <w:szCs w:val="28"/>
                <w:rtl/>
              </w:rPr>
              <w:t>عدد الأحاديث</w:t>
            </w:r>
          </w:p>
        </w:tc>
        <w:tc>
          <w:tcPr>
            <w:tcW w:w="0" w:type="auto"/>
            <w:vAlign w:val="center"/>
          </w:tcPr>
          <w:p w14:paraId="060C7B68" w14:textId="77777777" w:rsidR="00983F43" w:rsidRPr="007176A6" w:rsidRDefault="00983F43" w:rsidP="007F4C89">
            <w:pPr>
              <w:bidi/>
              <w:jc w:val="center"/>
              <w:rPr>
                <w:rFonts w:ascii="Traditional Arabic" w:hAnsi="Traditional Arabic" w:cs="Traditional Arabic"/>
                <w:b/>
                <w:bCs/>
                <w:sz w:val="28"/>
                <w:szCs w:val="28"/>
              </w:rPr>
            </w:pPr>
            <w:r w:rsidRPr="007176A6">
              <w:rPr>
                <w:rFonts w:ascii="Traditional Arabic" w:hAnsi="Traditional Arabic" w:cs="Traditional Arabic"/>
                <w:b/>
                <w:bCs/>
                <w:sz w:val="28"/>
                <w:szCs w:val="28"/>
                <w:rtl/>
              </w:rPr>
              <w:t>نوع المهنة</w:t>
            </w:r>
          </w:p>
        </w:tc>
        <w:tc>
          <w:tcPr>
            <w:tcW w:w="0" w:type="auto"/>
            <w:vAlign w:val="center"/>
          </w:tcPr>
          <w:p w14:paraId="27E70658" w14:textId="77777777" w:rsidR="00983F43" w:rsidRPr="007176A6" w:rsidRDefault="00983F43" w:rsidP="007F4C89">
            <w:pPr>
              <w:bidi/>
              <w:jc w:val="center"/>
              <w:rPr>
                <w:rFonts w:ascii="Traditional Arabic" w:hAnsi="Traditional Arabic" w:cs="Traditional Arabic"/>
                <w:b/>
                <w:bCs/>
                <w:sz w:val="28"/>
                <w:szCs w:val="28"/>
                <w:rtl/>
              </w:rPr>
            </w:pPr>
            <w:r w:rsidRPr="007176A6">
              <w:rPr>
                <w:rFonts w:ascii="Traditional Arabic" w:hAnsi="Traditional Arabic" w:cs="Traditional Arabic"/>
                <w:b/>
                <w:bCs/>
                <w:sz w:val="28"/>
                <w:szCs w:val="28"/>
                <w:rtl/>
              </w:rPr>
              <w:t>الرقم</w:t>
            </w:r>
          </w:p>
        </w:tc>
      </w:tr>
      <w:tr w:rsidR="00983F43" w:rsidRPr="009F0F24" w14:paraId="16756485" w14:textId="77777777" w:rsidTr="00983F43">
        <w:tc>
          <w:tcPr>
            <w:tcW w:w="0" w:type="auto"/>
          </w:tcPr>
          <w:p w14:paraId="2E69F624" w14:textId="77777777" w:rsidR="00983F43" w:rsidRPr="007176A6" w:rsidRDefault="00983F43" w:rsidP="007F4C89">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3</w:t>
            </w:r>
          </w:p>
        </w:tc>
        <w:tc>
          <w:tcPr>
            <w:tcW w:w="0" w:type="auto"/>
            <w:vAlign w:val="center"/>
          </w:tcPr>
          <w:p w14:paraId="32148B03" w14:textId="77777777" w:rsidR="00983F43" w:rsidRPr="007176A6" w:rsidRDefault="00983F43" w:rsidP="007F4C89">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إدارة المنزل</w:t>
            </w:r>
          </w:p>
        </w:tc>
        <w:tc>
          <w:tcPr>
            <w:tcW w:w="0" w:type="auto"/>
          </w:tcPr>
          <w:p w14:paraId="5925B3F3" w14:textId="77777777" w:rsidR="00983F43" w:rsidRPr="007176A6" w:rsidRDefault="00983F43" w:rsidP="007F4C89">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1</w:t>
            </w:r>
          </w:p>
        </w:tc>
      </w:tr>
      <w:tr w:rsidR="00983F43" w:rsidRPr="009F0F24" w14:paraId="310CE648" w14:textId="77777777" w:rsidTr="00983F43">
        <w:tc>
          <w:tcPr>
            <w:tcW w:w="0" w:type="auto"/>
          </w:tcPr>
          <w:p w14:paraId="309E03BB" w14:textId="77777777" w:rsidR="00983F43" w:rsidRPr="007176A6" w:rsidRDefault="00983F43" w:rsidP="007F4C89">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3</w:t>
            </w:r>
          </w:p>
        </w:tc>
        <w:tc>
          <w:tcPr>
            <w:tcW w:w="0" w:type="auto"/>
            <w:vAlign w:val="center"/>
          </w:tcPr>
          <w:p w14:paraId="3901E65D" w14:textId="77777777" w:rsidR="00983F43" w:rsidRPr="007176A6" w:rsidRDefault="00983F43" w:rsidP="007F4C89">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tl/>
              </w:rPr>
              <w:t>التعليم</w:t>
            </w:r>
          </w:p>
        </w:tc>
        <w:tc>
          <w:tcPr>
            <w:tcW w:w="0" w:type="auto"/>
          </w:tcPr>
          <w:p w14:paraId="18EF57ED" w14:textId="77777777" w:rsidR="00983F43" w:rsidRPr="007176A6" w:rsidRDefault="00983F43" w:rsidP="007F4C89">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2</w:t>
            </w:r>
          </w:p>
        </w:tc>
      </w:tr>
      <w:tr w:rsidR="00983F43" w:rsidRPr="007176A6" w14:paraId="07A29FC2" w14:textId="77777777" w:rsidTr="00983F43">
        <w:tc>
          <w:tcPr>
            <w:tcW w:w="0" w:type="auto"/>
          </w:tcPr>
          <w:p w14:paraId="56EB210F" w14:textId="77777777" w:rsidR="00983F43" w:rsidRPr="007176A6" w:rsidRDefault="00983F43" w:rsidP="007F4C89">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3</w:t>
            </w:r>
          </w:p>
        </w:tc>
        <w:tc>
          <w:tcPr>
            <w:tcW w:w="0" w:type="auto"/>
            <w:vAlign w:val="center"/>
          </w:tcPr>
          <w:p w14:paraId="1560328A" w14:textId="77777777" w:rsidR="00983F43" w:rsidRPr="007176A6" w:rsidRDefault="00983F43" w:rsidP="007F4C89">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الزراعة</w:t>
            </w:r>
          </w:p>
        </w:tc>
        <w:tc>
          <w:tcPr>
            <w:tcW w:w="0" w:type="auto"/>
          </w:tcPr>
          <w:p w14:paraId="267F95CD" w14:textId="77777777" w:rsidR="00983F43" w:rsidRPr="007176A6" w:rsidRDefault="00983F43" w:rsidP="007F4C89">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3</w:t>
            </w:r>
          </w:p>
        </w:tc>
      </w:tr>
      <w:tr w:rsidR="00983F43" w:rsidRPr="009F0F24" w14:paraId="22524FB4" w14:textId="77777777" w:rsidTr="00983F43">
        <w:tc>
          <w:tcPr>
            <w:tcW w:w="0" w:type="auto"/>
          </w:tcPr>
          <w:p w14:paraId="04D7977E" w14:textId="77777777" w:rsidR="00983F43" w:rsidRPr="007176A6" w:rsidRDefault="00983F43" w:rsidP="00983F43">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lastRenderedPageBreak/>
              <w:t>1</w:t>
            </w:r>
          </w:p>
        </w:tc>
        <w:tc>
          <w:tcPr>
            <w:tcW w:w="0" w:type="auto"/>
            <w:vAlign w:val="center"/>
          </w:tcPr>
          <w:p w14:paraId="5DDB7139"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التجهيز</w:t>
            </w:r>
          </w:p>
        </w:tc>
        <w:tc>
          <w:tcPr>
            <w:tcW w:w="0" w:type="auto"/>
          </w:tcPr>
          <w:p w14:paraId="4693773E"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4</w:t>
            </w:r>
          </w:p>
        </w:tc>
      </w:tr>
      <w:tr w:rsidR="00983F43" w:rsidRPr="009F0F24" w14:paraId="32C2C081" w14:textId="77777777" w:rsidTr="00983F43">
        <w:tc>
          <w:tcPr>
            <w:tcW w:w="0" w:type="auto"/>
          </w:tcPr>
          <w:p w14:paraId="4AC87F7C" w14:textId="77777777" w:rsidR="00983F43" w:rsidRPr="007176A6" w:rsidRDefault="00983F43" w:rsidP="00983F43">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4</w:t>
            </w:r>
          </w:p>
        </w:tc>
        <w:tc>
          <w:tcPr>
            <w:tcW w:w="0" w:type="auto"/>
            <w:vAlign w:val="center"/>
          </w:tcPr>
          <w:p w14:paraId="08CFA2C0"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الصحة</w:t>
            </w:r>
          </w:p>
        </w:tc>
        <w:tc>
          <w:tcPr>
            <w:tcW w:w="0" w:type="auto"/>
          </w:tcPr>
          <w:p w14:paraId="20A3460A"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5</w:t>
            </w:r>
          </w:p>
        </w:tc>
      </w:tr>
      <w:tr w:rsidR="00983F43" w:rsidRPr="009F0F24" w14:paraId="0ACC9A2C" w14:textId="77777777" w:rsidTr="00983F43">
        <w:tc>
          <w:tcPr>
            <w:tcW w:w="0" w:type="auto"/>
          </w:tcPr>
          <w:p w14:paraId="745FEAA7" w14:textId="77777777" w:rsidR="00983F43" w:rsidRPr="007176A6" w:rsidRDefault="00983F43" w:rsidP="00983F43">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3</w:t>
            </w:r>
          </w:p>
        </w:tc>
        <w:tc>
          <w:tcPr>
            <w:tcW w:w="0" w:type="auto"/>
            <w:vAlign w:val="center"/>
          </w:tcPr>
          <w:p w14:paraId="1EBA080C"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الأمن والعسكرية</w:t>
            </w:r>
          </w:p>
        </w:tc>
        <w:tc>
          <w:tcPr>
            <w:tcW w:w="0" w:type="auto"/>
          </w:tcPr>
          <w:p w14:paraId="61D3861B"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6</w:t>
            </w:r>
          </w:p>
        </w:tc>
      </w:tr>
      <w:tr w:rsidR="00983F43" w:rsidRPr="009F0F24" w14:paraId="5929D453" w14:textId="77777777" w:rsidTr="00983F43">
        <w:tc>
          <w:tcPr>
            <w:tcW w:w="0" w:type="auto"/>
          </w:tcPr>
          <w:p w14:paraId="66432DB9" w14:textId="77777777" w:rsidR="00983F43" w:rsidRPr="007176A6" w:rsidRDefault="00983F43" w:rsidP="00983F43">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1</w:t>
            </w:r>
          </w:p>
        </w:tc>
        <w:tc>
          <w:tcPr>
            <w:tcW w:w="0" w:type="auto"/>
            <w:vAlign w:val="center"/>
          </w:tcPr>
          <w:p w14:paraId="3A3E04B3"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الأعمال وريادة الأعمال</w:t>
            </w:r>
          </w:p>
        </w:tc>
        <w:tc>
          <w:tcPr>
            <w:tcW w:w="0" w:type="auto"/>
          </w:tcPr>
          <w:p w14:paraId="78470F7B"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7</w:t>
            </w:r>
          </w:p>
        </w:tc>
      </w:tr>
      <w:tr w:rsidR="00983F43" w:rsidRPr="009F0F24" w14:paraId="122868A4" w14:textId="77777777" w:rsidTr="00983F43">
        <w:tc>
          <w:tcPr>
            <w:tcW w:w="0" w:type="auto"/>
          </w:tcPr>
          <w:p w14:paraId="34C34AB2" w14:textId="77777777" w:rsidR="00983F43" w:rsidRPr="007176A6" w:rsidRDefault="00983F43" w:rsidP="00983F43">
            <w:pPr>
              <w:bidi/>
              <w:jc w:val="center"/>
              <w:rPr>
                <w:rFonts w:ascii="Traditional Arabic" w:hAnsi="Traditional Arabic" w:cs="Traditional Arabic"/>
                <w:sz w:val="28"/>
                <w:szCs w:val="28"/>
                <w:rtl/>
              </w:rPr>
            </w:pPr>
            <w:r w:rsidRPr="007176A6">
              <w:rPr>
                <w:rFonts w:ascii="Traditional Arabic" w:hAnsi="Traditional Arabic" w:cs="Traditional Arabic"/>
                <w:sz w:val="28"/>
                <w:szCs w:val="28"/>
              </w:rPr>
              <w:t>4</w:t>
            </w:r>
          </w:p>
        </w:tc>
        <w:tc>
          <w:tcPr>
            <w:tcW w:w="0" w:type="auto"/>
            <w:vAlign w:val="center"/>
          </w:tcPr>
          <w:p w14:paraId="431560A3"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الاستشارة</w:t>
            </w:r>
          </w:p>
        </w:tc>
        <w:tc>
          <w:tcPr>
            <w:tcW w:w="0" w:type="auto"/>
          </w:tcPr>
          <w:p w14:paraId="26291C1E"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Pr>
              <w:t xml:space="preserve">8 </w:t>
            </w:r>
          </w:p>
        </w:tc>
      </w:tr>
      <w:tr w:rsidR="00983F43" w:rsidRPr="00B45A44" w14:paraId="47A8FF41" w14:textId="77777777" w:rsidTr="00983F43">
        <w:tc>
          <w:tcPr>
            <w:tcW w:w="0" w:type="auto"/>
          </w:tcPr>
          <w:p w14:paraId="334328D5" w14:textId="77777777" w:rsidR="00983F43" w:rsidRPr="007176A6" w:rsidRDefault="00983F43" w:rsidP="00983F43">
            <w:pPr>
              <w:bidi/>
              <w:jc w:val="center"/>
              <w:rPr>
                <w:rFonts w:ascii="Traditional Arabic" w:hAnsi="Traditional Arabic" w:cs="Traditional Arabic"/>
                <w:sz w:val="28"/>
                <w:szCs w:val="28"/>
                <w:rtl/>
              </w:rPr>
            </w:pPr>
            <w:r w:rsidRPr="00C63F7D">
              <w:rPr>
                <w:rFonts w:ascii="Traditional Arabic" w:hAnsi="Traditional Arabic" w:cs="Traditional Arabic"/>
                <w:sz w:val="28"/>
                <w:szCs w:val="28"/>
                <w:rtl/>
              </w:rPr>
              <w:t>22</w:t>
            </w:r>
          </w:p>
        </w:tc>
        <w:tc>
          <w:tcPr>
            <w:tcW w:w="0" w:type="auto"/>
            <w:gridSpan w:val="2"/>
          </w:tcPr>
          <w:p w14:paraId="32823145" w14:textId="77777777" w:rsidR="00983F43" w:rsidRPr="007176A6" w:rsidRDefault="00983F43" w:rsidP="00983F43">
            <w:pPr>
              <w:bidi/>
              <w:jc w:val="center"/>
              <w:rPr>
                <w:rFonts w:ascii="Traditional Arabic" w:hAnsi="Traditional Arabic" w:cs="Traditional Arabic"/>
                <w:sz w:val="28"/>
                <w:szCs w:val="28"/>
              </w:rPr>
            </w:pPr>
            <w:r w:rsidRPr="007176A6">
              <w:rPr>
                <w:rFonts w:ascii="Traditional Arabic" w:hAnsi="Traditional Arabic" w:cs="Traditional Arabic"/>
                <w:sz w:val="28"/>
                <w:szCs w:val="28"/>
                <w:rtl/>
              </w:rPr>
              <w:t>المجموع</w:t>
            </w:r>
          </w:p>
        </w:tc>
      </w:tr>
    </w:tbl>
    <w:p w14:paraId="773C65EB" w14:textId="77777777" w:rsidR="00C63363" w:rsidRDefault="00C63363" w:rsidP="007F04FD">
      <w:pPr>
        <w:bidi/>
        <w:jc w:val="center"/>
        <w:rPr>
          <w:rFonts w:ascii="Traditional Arabic" w:hAnsi="Traditional Arabic" w:cs="Traditional Arabic"/>
          <w:sz w:val="20"/>
          <w:szCs w:val="20"/>
          <w:rtl/>
        </w:rPr>
      </w:pPr>
    </w:p>
    <w:p w14:paraId="34F253F5" w14:textId="77777777" w:rsidR="00C63363" w:rsidRDefault="00C63363" w:rsidP="00C63363">
      <w:pPr>
        <w:bidi/>
        <w:jc w:val="center"/>
        <w:rPr>
          <w:rFonts w:ascii="Traditional Arabic" w:hAnsi="Traditional Arabic" w:cs="Traditional Arabic"/>
          <w:sz w:val="20"/>
          <w:szCs w:val="20"/>
        </w:rPr>
      </w:pPr>
    </w:p>
    <w:p w14:paraId="4EC19E67" w14:textId="631EF037" w:rsidR="007F04FD" w:rsidRPr="00C63F7D" w:rsidRDefault="00C63363" w:rsidP="00C63363">
      <w:pPr>
        <w:bidi/>
        <w:jc w:val="center"/>
        <w:rPr>
          <w:rFonts w:ascii="Traditional Arabic" w:hAnsi="Traditional Arabic" w:cs="Traditional Arabic"/>
          <w:sz w:val="20"/>
          <w:szCs w:val="20"/>
        </w:rPr>
      </w:pPr>
      <w:r>
        <w:rPr>
          <w:rFonts w:ascii="Traditional Arabic" w:hAnsi="Traditional Arabic" w:cs="Traditional Arabic"/>
          <w:sz w:val="20"/>
          <w:szCs w:val="20"/>
          <w:rtl/>
        </w:rPr>
        <w:br w:type="textWrapping" w:clear="all"/>
      </w:r>
      <w:r w:rsidR="007F04FD" w:rsidRPr="00C63F7D">
        <w:rPr>
          <w:rFonts w:ascii="Traditional Arabic" w:hAnsi="Traditional Arabic" w:cs="Traditional Arabic"/>
          <w:sz w:val="20"/>
          <w:szCs w:val="20"/>
          <w:rtl/>
        </w:rPr>
        <w:t>المصدر</w:t>
      </w:r>
      <w:r w:rsidR="007F04FD" w:rsidRPr="00C63F7D">
        <w:rPr>
          <w:rFonts w:ascii="Traditional Arabic" w:hAnsi="Traditional Arabic" w:cs="Traditional Arabic"/>
          <w:sz w:val="20"/>
          <w:szCs w:val="20"/>
        </w:rPr>
        <w:t xml:space="preserve">: </w:t>
      </w:r>
      <w:r w:rsidR="007F04FD" w:rsidRPr="00C63F7D">
        <w:rPr>
          <w:rFonts w:ascii="Traditional Arabic" w:hAnsi="Traditional Arabic" w:cs="Traditional Arabic"/>
          <w:sz w:val="20"/>
          <w:szCs w:val="20"/>
          <w:rtl/>
        </w:rPr>
        <w:t>نصير، ك</w:t>
      </w:r>
      <w:r w:rsidR="007F04FD" w:rsidRPr="00C63F7D">
        <w:rPr>
          <w:rFonts w:ascii="Traditional Arabic" w:hAnsi="Traditional Arabic" w:cs="Traditional Arabic"/>
          <w:sz w:val="20"/>
          <w:szCs w:val="20"/>
        </w:rPr>
        <w:t>. (2020)</w:t>
      </w:r>
      <w:r w:rsidR="007F04FD" w:rsidRPr="00C63F7D">
        <w:rPr>
          <w:rFonts w:ascii="Traditional Arabic" w:hAnsi="Traditional Arabic" w:cs="Traditional Arabic"/>
          <w:sz w:val="20"/>
          <w:szCs w:val="20"/>
          <w:rtl/>
        </w:rPr>
        <w:t xml:space="preserve"> </w:t>
      </w:r>
    </w:p>
    <w:p w14:paraId="74E6C4D5" w14:textId="41D4C101" w:rsidR="007F04FD" w:rsidRPr="00711AD4" w:rsidRDefault="007F04FD" w:rsidP="007F04FD">
      <w:pPr>
        <w:bidi/>
        <w:jc w:val="both"/>
        <w:rPr>
          <w:rFonts w:ascii="Traditional Arabic" w:hAnsi="Traditional Arabic" w:cs="Traditional Arabic"/>
          <w:b/>
          <w:bCs/>
          <w:i/>
          <w:iCs/>
          <w:sz w:val="32"/>
          <w:szCs w:val="32"/>
        </w:rPr>
      </w:pPr>
      <w:r w:rsidRPr="00711AD4">
        <w:rPr>
          <w:rFonts w:ascii="Traditional Arabic" w:hAnsi="Traditional Arabic" w:cs="Traditional Arabic"/>
          <w:b/>
          <w:bCs/>
          <w:i/>
          <w:iCs/>
          <w:sz w:val="32"/>
          <w:szCs w:val="32"/>
          <w:rtl/>
        </w:rPr>
        <w:t>تنسيق الأشكال</w:t>
      </w:r>
      <w:r w:rsidRPr="00711AD4">
        <w:rPr>
          <w:rFonts w:ascii="Traditional Arabic" w:hAnsi="Traditional Arabic" w:cs="Traditional Arabic"/>
          <w:b/>
          <w:bCs/>
          <w:i/>
          <w:iCs/>
          <w:sz w:val="32"/>
          <w:szCs w:val="32"/>
        </w:rPr>
        <w:t>:</w:t>
      </w:r>
    </w:p>
    <w:p w14:paraId="09CD025C" w14:textId="19FD1A82" w:rsidR="007F04FD" w:rsidRPr="007F04FD" w:rsidRDefault="007F04FD" w:rsidP="007F04FD">
      <w:pPr>
        <w:bidi/>
        <w:jc w:val="both"/>
        <w:rPr>
          <w:rFonts w:ascii="Traditional Arabic" w:hAnsi="Traditional Arabic" w:cs="Traditional Arabic"/>
          <w:sz w:val="32"/>
          <w:szCs w:val="32"/>
        </w:rPr>
      </w:pPr>
      <w:r w:rsidRPr="00711AD4">
        <w:rPr>
          <w:rFonts w:ascii="Traditional Arabic" w:hAnsi="Traditional Arabic" w:cs="Traditional Arabic"/>
          <w:sz w:val="32"/>
          <w:szCs w:val="32"/>
          <w:rtl/>
        </w:rPr>
        <w:t>يمكن تلخيص هذه الإحصائية في ال</w:t>
      </w:r>
      <w:r>
        <w:rPr>
          <w:rFonts w:ascii="Traditional Arabic" w:hAnsi="Traditional Arabic" w:cs="Traditional Arabic" w:hint="cs"/>
          <w:sz w:val="32"/>
          <w:szCs w:val="32"/>
          <w:rtl/>
        </w:rPr>
        <w:t>جدولين</w:t>
      </w:r>
      <w:r w:rsidRPr="00711AD4">
        <w:rPr>
          <w:rFonts w:ascii="Traditional Arabic" w:hAnsi="Traditional Arabic" w:cs="Traditional Arabic"/>
          <w:sz w:val="32"/>
          <w:szCs w:val="32"/>
          <w:rtl/>
        </w:rPr>
        <w:t xml:space="preserve"> أدناه</w:t>
      </w:r>
      <w:r w:rsidRPr="00711AD4">
        <w:rPr>
          <w:rFonts w:ascii="Traditional Arabic" w:hAnsi="Traditional Arabic" w:cs="Traditional Arabic"/>
          <w:sz w:val="32"/>
          <w:szCs w:val="32"/>
        </w:rPr>
        <w:t>:</w:t>
      </w:r>
    </w:p>
    <w:p w14:paraId="18E03208" w14:textId="0430991A" w:rsidR="007F04FD" w:rsidRPr="005F479C" w:rsidRDefault="007F04FD" w:rsidP="007F04FD">
      <w:pPr>
        <w:jc w:val="center"/>
        <w:rPr>
          <w:rFonts w:ascii="Traditional Arabic" w:hAnsi="Traditional Arabic" w:cs="Traditional Arabic"/>
          <w:sz w:val="20"/>
          <w:szCs w:val="20"/>
        </w:rPr>
      </w:pPr>
      <w:r w:rsidRPr="005F479C">
        <w:rPr>
          <w:rFonts w:ascii="Traditional Arabic" w:hAnsi="Traditional Arabic" w:cs="Traditional Arabic"/>
          <w:sz w:val="20"/>
          <w:szCs w:val="20"/>
          <w:rtl/>
        </w:rPr>
        <w:t>ا</w:t>
      </w:r>
      <w:r w:rsidRPr="005F479C">
        <w:rPr>
          <w:rFonts w:ascii="Traditional Arabic" w:hAnsi="Traditional Arabic" w:cs="Traditional Arabic"/>
          <w:sz w:val="20"/>
          <w:szCs w:val="20"/>
        </w:rPr>
        <w:t xml:space="preserve"> </w:t>
      </w:r>
      <w:r w:rsidR="007F4C89">
        <w:rPr>
          <w:rFonts w:ascii="Traditional Arabic" w:hAnsi="Traditional Arabic" w:cs="Traditional Arabic" w:hint="cs"/>
          <w:sz w:val="20"/>
          <w:szCs w:val="20"/>
          <w:rtl/>
        </w:rPr>
        <w:t>(</w:t>
      </w:r>
      <w:r w:rsidRPr="005F479C">
        <w:rPr>
          <w:rFonts w:ascii="Traditional Arabic" w:hAnsi="Traditional Arabic" w:cs="Traditional Arabic"/>
          <w:sz w:val="20"/>
          <w:szCs w:val="20"/>
          <w:rtl/>
        </w:rPr>
        <w:t>العدد الإجمالي لاقتباسات الأحاديث من الكتب الستة (بدون تكرار)</w:t>
      </w:r>
      <w:r w:rsidRPr="005F479C">
        <w:rPr>
          <w:rFonts w:ascii="Traditional Arabic" w:hAnsi="Traditional Arabic" w:cs="Traditional Arabic"/>
          <w:sz w:val="20"/>
          <w:szCs w:val="20"/>
        </w:rPr>
        <w:t xml:space="preserve"> </w:t>
      </w:r>
      <w:r>
        <w:rPr>
          <w:rFonts w:ascii="Traditional Arabic" w:hAnsi="Traditional Arabic" w:cs="Traditional Arabic" w:hint="cs"/>
          <w:sz w:val="20"/>
          <w:szCs w:val="20"/>
          <w:rtl/>
        </w:rPr>
        <w:t>الشكل 1:</w:t>
      </w:r>
      <w:r w:rsidRPr="005F479C">
        <w:rPr>
          <w:rFonts w:ascii="Traditional Arabic" w:hAnsi="Traditional Arabic" w:cs="Traditional Arabic"/>
          <w:sz w:val="20"/>
          <w:szCs w:val="20"/>
          <w:rtl/>
        </w:rPr>
        <w:t xml:space="preserve"> </w:t>
      </w:r>
    </w:p>
    <w:p w14:paraId="6BEC0FA1" w14:textId="77777777" w:rsidR="007F04FD" w:rsidRDefault="007F04FD" w:rsidP="007F04FD">
      <w:pPr>
        <w:jc w:val="center"/>
        <w:rPr>
          <w:rFonts w:cstheme="majorBidi"/>
        </w:rPr>
      </w:pPr>
      <w:r>
        <w:rPr>
          <w:rFonts w:cstheme="majorBidi"/>
          <w:noProof/>
          <w:lang w:eastAsia="en-MY"/>
        </w:rPr>
        <w:drawing>
          <wp:inline distT="0" distB="0" distL="0" distR="0" wp14:anchorId="2EA3A0EA" wp14:editId="5660FB7C">
            <wp:extent cx="4695825" cy="15144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B15DF4" w14:textId="39553CA0" w:rsidR="0051462C" w:rsidRPr="00983F43" w:rsidRDefault="007F04FD" w:rsidP="00983F43">
      <w:pPr>
        <w:bidi/>
        <w:jc w:val="center"/>
        <w:rPr>
          <w:rFonts w:cstheme="majorBidi"/>
          <w:sz w:val="20"/>
          <w:szCs w:val="20"/>
        </w:rPr>
      </w:pPr>
      <w:r w:rsidRPr="005F479C">
        <w:rPr>
          <w:rFonts w:ascii="Traditional Arabic" w:hAnsi="Traditional Arabic" w:cs="Traditional Arabic"/>
          <w:sz w:val="20"/>
          <w:szCs w:val="20"/>
          <w:rtl/>
        </w:rPr>
        <w:t>مصدر</w:t>
      </w:r>
      <w:r w:rsidRPr="005F479C">
        <w:rPr>
          <w:rFonts w:ascii="Traditional Arabic" w:hAnsi="Traditional Arabic" w:cs="Traditional Arabic" w:hint="cs"/>
          <w:sz w:val="20"/>
          <w:szCs w:val="20"/>
          <w:rtl/>
        </w:rPr>
        <w:t xml:space="preserve">: </w:t>
      </w:r>
      <w:r w:rsidRPr="005F479C">
        <w:rPr>
          <w:rFonts w:cstheme="majorBidi"/>
          <w:sz w:val="20"/>
          <w:szCs w:val="20"/>
        </w:rPr>
        <w:t>Nasir, K (2020)</w:t>
      </w:r>
    </w:p>
    <w:p w14:paraId="07C315C0" w14:textId="77777777" w:rsidR="00983F43" w:rsidRDefault="00A0252E" w:rsidP="00983F4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sidRPr="00A0252E">
        <w:rPr>
          <w:rFonts w:ascii="Traditional Arabic" w:eastAsia="Times New Roman" w:hAnsi="Traditional Arabic" w:cs="Traditional Arabic"/>
          <w:b/>
          <w:bCs/>
          <w:sz w:val="32"/>
          <w:szCs w:val="32"/>
          <w:rtl/>
          <w:lang w:val="en-US"/>
        </w:rPr>
        <w:t>المناقشة</w:t>
      </w:r>
    </w:p>
    <w:p w14:paraId="0304202C" w14:textId="246D14C8" w:rsidR="00A0252E" w:rsidRPr="00A0252E" w:rsidRDefault="00A0252E" w:rsidP="00A856AE">
      <w:pPr>
        <w:bidi/>
        <w:spacing w:after="0" w:line="240" w:lineRule="auto"/>
        <w:jc w:val="both"/>
        <w:rPr>
          <w:rFonts w:ascii="Traditional Arabic" w:eastAsia="Times New Roman" w:hAnsi="Traditional Arabic" w:cs="Traditional Arabic"/>
          <w:sz w:val="32"/>
          <w:szCs w:val="32"/>
          <w:lang w:val="en-US"/>
        </w:rPr>
      </w:pPr>
      <w:r w:rsidRPr="00A0252E">
        <w:rPr>
          <w:rFonts w:ascii="Traditional Arabic" w:eastAsia="Times New Roman" w:hAnsi="Traditional Arabic" w:cs="Traditional Arabic"/>
          <w:sz w:val="32"/>
          <w:szCs w:val="32"/>
          <w:rtl/>
          <w:lang w:val="en-US"/>
        </w:rPr>
        <w:t>يجب أن يتضمّن قسم المناقشة تفسير نتائج الدراسة وتحليلها. ففي الدراسات التجريبية، ينبغي على الباحث مقارنة نتائج الدراسة بالنظريات أو المفاهيم أو الدراسات السابقة ذات الصلة، وذلك لبيان مدى التوافق أو التشابه أو الاختلاف بينها. كما يمكن في هذا القسم توضيح الأسباب المحتملة التي تفسّر نتائج الدراسة، إضافةً إلى بيان الآثار أو الدلالات العملية والأكاديمية المرتبطة بها</w:t>
      </w:r>
      <w:r w:rsidRPr="00A0252E">
        <w:rPr>
          <w:rFonts w:ascii="Traditional Arabic" w:eastAsia="Times New Roman" w:hAnsi="Traditional Arabic" w:cs="Traditional Arabic"/>
          <w:sz w:val="32"/>
          <w:szCs w:val="32"/>
          <w:lang w:val="en-US"/>
        </w:rPr>
        <w:t>.</w:t>
      </w:r>
    </w:p>
    <w:p w14:paraId="19646390" w14:textId="3AE9F121" w:rsidR="00785D3F" w:rsidRPr="000F6C3E" w:rsidRDefault="00A0252E" w:rsidP="00A856AE">
      <w:pPr>
        <w:bidi/>
        <w:spacing w:after="0" w:line="240" w:lineRule="auto"/>
        <w:jc w:val="both"/>
        <w:rPr>
          <w:rFonts w:ascii="Traditional Arabic" w:eastAsia="Times New Roman" w:hAnsi="Traditional Arabic" w:cs="Traditional Arabic"/>
          <w:sz w:val="32"/>
          <w:szCs w:val="32"/>
          <w:lang w:val="en-US"/>
        </w:rPr>
      </w:pPr>
      <w:r w:rsidRPr="00A0252E">
        <w:rPr>
          <w:rFonts w:ascii="Traditional Arabic" w:eastAsia="Times New Roman" w:hAnsi="Traditional Arabic" w:cs="Traditional Arabic"/>
          <w:sz w:val="32"/>
          <w:szCs w:val="32"/>
          <w:rtl/>
          <w:lang w:val="en-US"/>
        </w:rPr>
        <w:t>أمّا في الأوراق المفاهيمية، فيمكن أن يركّز قسم المناقشة على شرح النظريات أو النماذج أو الأطر المفاهيمية المقترحة. ويمكن للباحث تقديم حجج أو براهين تدعم هذا الإطار، بما في ذلك اقتراحات للتطوير أو إمكانات التطبيق في السياقات العملية أو في البحوث المستقبلية</w:t>
      </w:r>
      <w:r w:rsidRPr="00A0252E">
        <w:rPr>
          <w:rFonts w:ascii="Traditional Arabic" w:eastAsia="Times New Roman" w:hAnsi="Traditional Arabic" w:cs="Traditional Arabic"/>
          <w:sz w:val="32"/>
          <w:szCs w:val="32"/>
          <w:lang w:val="en-US"/>
        </w:rPr>
        <w:t>.</w:t>
      </w:r>
      <w:r w:rsidR="00983F43">
        <w:rPr>
          <w:rFonts w:ascii="Traditional Arabic" w:eastAsia="Times New Roman" w:hAnsi="Traditional Arabic" w:cs="Traditional Arabic" w:hint="cs"/>
          <w:sz w:val="32"/>
          <w:szCs w:val="32"/>
          <w:rtl/>
          <w:lang w:val="en-US"/>
        </w:rPr>
        <w:t xml:space="preserve"> </w:t>
      </w:r>
      <w:r w:rsidRPr="00A0252E">
        <w:rPr>
          <w:rFonts w:ascii="Traditional Arabic" w:eastAsia="Times New Roman" w:hAnsi="Traditional Arabic" w:cs="Traditional Arabic"/>
          <w:sz w:val="32"/>
          <w:szCs w:val="32"/>
          <w:rtl/>
          <w:lang w:val="en-US"/>
        </w:rPr>
        <w:lastRenderedPageBreak/>
        <w:t>وينبغي أن تُنظَّم المناقشة بطريقة منطقية، تبدأ بالفكرة الرئيسة ثم تتبعها التفاصيل ذات الصلة. كما يجب أن تُكتب كل فقرة بأسلوب واضح ومنظّم ومترابط</w:t>
      </w:r>
      <w:r w:rsidRPr="00A0252E">
        <w:rPr>
          <w:rFonts w:ascii="Traditional Arabic" w:eastAsia="Times New Roman" w:hAnsi="Traditional Arabic" w:cs="Traditional Arabic"/>
          <w:sz w:val="32"/>
          <w:szCs w:val="32"/>
          <w:lang w:val="en-US"/>
        </w:rPr>
        <w:t>.</w:t>
      </w:r>
    </w:p>
    <w:p w14:paraId="0BD461B3" w14:textId="77777777" w:rsidR="00A0252E" w:rsidRPr="00A0252E" w:rsidRDefault="00A0252E" w:rsidP="00A0252E">
      <w:pPr>
        <w:bidi/>
        <w:spacing w:before="100" w:beforeAutospacing="1" w:after="100" w:afterAutospacing="1" w:line="240" w:lineRule="auto"/>
        <w:jc w:val="both"/>
        <w:rPr>
          <w:rFonts w:ascii="Traditional Arabic" w:eastAsia="Times New Roman" w:hAnsi="Traditional Arabic" w:cs="Traditional Arabic"/>
          <w:b/>
          <w:bCs/>
          <w:sz w:val="32"/>
          <w:szCs w:val="32"/>
          <w:lang w:val="en-US"/>
        </w:rPr>
      </w:pPr>
      <w:r w:rsidRPr="00A0252E">
        <w:rPr>
          <w:rFonts w:ascii="Traditional Arabic" w:eastAsia="Times New Roman" w:hAnsi="Traditional Arabic" w:cs="Traditional Arabic"/>
          <w:b/>
          <w:bCs/>
          <w:sz w:val="32"/>
          <w:szCs w:val="32"/>
          <w:rtl/>
          <w:lang w:val="en-US"/>
        </w:rPr>
        <w:t>الخاتمة</w:t>
      </w:r>
    </w:p>
    <w:p w14:paraId="6DB4C84C" w14:textId="77777777" w:rsidR="00A0252E" w:rsidRPr="00A0252E" w:rsidRDefault="00A0252E" w:rsidP="00A0252E">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A0252E">
        <w:rPr>
          <w:rFonts w:ascii="Traditional Arabic" w:eastAsia="Times New Roman" w:hAnsi="Traditional Arabic" w:cs="Traditional Arabic"/>
          <w:sz w:val="32"/>
          <w:szCs w:val="32"/>
          <w:rtl/>
          <w:lang w:val="en-US"/>
        </w:rPr>
        <w:t>يجب أن يتضمّن قسم الخاتمة عرضًا موجزًا لأهمّ ما توصّلت إليه الدراسة استنادًا إلى النتائج والمناقشة. ففي الدراسات التجريبية، ينبغي التأكيد على إسهام الدراسة في تطوير المعرفة في المجال المعني، وبيان أهميتها العملية، إضافةً إلى تقديم مقترحات للدراسات المستقبلية</w:t>
      </w:r>
      <w:r w:rsidRPr="00A0252E">
        <w:rPr>
          <w:rFonts w:ascii="Traditional Arabic" w:eastAsia="Times New Roman" w:hAnsi="Traditional Arabic" w:cs="Traditional Arabic"/>
          <w:sz w:val="32"/>
          <w:szCs w:val="32"/>
          <w:lang w:val="en-US"/>
        </w:rPr>
        <w:t>.</w:t>
      </w:r>
    </w:p>
    <w:p w14:paraId="4B74F542" w14:textId="77777777" w:rsidR="00A0252E" w:rsidRPr="00A0252E" w:rsidRDefault="00A0252E" w:rsidP="00A0252E">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A0252E">
        <w:rPr>
          <w:rFonts w:ascii="Traditional Arabic" w:eastAsia="Times New Roman" w:hAnsi="Traditional Arabic" w:cs="Traditional Arabic"/>
          <w:sz w:val="32"/>
          <w:szCs w:val="32"/>
          <w:rtl/>
          <w:lang w:val="en-US"/>
        </w:rPr>
        <w:t>أمّا في الأوراق المفاهيمية، فيمكن أن تركز الخاتمة على إبراز أهمية المفهوم أو الإطار المقترح، وآثاره على المستوى النظري أو التطبيقي، مع تقديم مقترحات لتطوير هذا المفهوم في البحوث أو التطبيقات المستقبلية</w:t>
      </w:r>
      <w:r w:rsidRPr="00A0252E">
        <w:rPr>
          <w:rFonts w:ascii="Traditional Arabic" w:eastAsia="Times New Roman" w:hAnsi="Traditional Arabic" w:cs="Traditional Arabic"/>
          <w:sz w:val="32"/>
          <w:szCs w:val="32"/>
          <w:lang w:val="en-US"/>
        </w:rPr>
        <w:t>.</w:t>
      </w:r>
    </w:p>
    <w:p w14:paraId="60F1C34F" w14:textId="77777777" w:rsidR="00A0252E" w:rsidRPr="00A0252E" w:rsidRDefault="00A0252E" w:rsidP="00A0252E">
      <w:pPr>
        <w:bidi/>
        <w:spacing w:before="100" w:beforeAutospacing="1" w:after="100" w:afterAutospacing="1" w:line="240" w:lineRule="auto"/>
        <w:jc w:val="both"/>
        <w:rPr>
          <w:rFonts w:ascii="Times New Roman" w:eastAsia="Times New Roman" w:hAnsi="Times New Roman" w:cs="Times New Roman"/>
          <w:sz w:val="24"/>
          <w:szCs w:val="24"/>
          <w:lang w:val="en-US"/>
        </w:rPr>
      </w:pPr>
      <w:r w:rsidRPr="00A0252E">
        <w:rPr>
          <w:rFonts w:ascii="Traditional Arabic" w:eastAsia="Times New Roman" w:hAnsi="Traditional Arabic" w:cs="Traditional Arabic"/>
          <w:sz w:val="32"/>
          <w:szCs w:val="32"/>
          <w:rtl/>
          <w:lang w:val="en-US"/>
        </w:rPr>
        <w:t>ويجب أن تُكتب فقرة الخاتمة بأسلوب منظّم ومكثّف</w:t>
      </w:r>
      <w:r w:rsidRPr="00A0252E">
        <w:rPr>
          <w:rFonts w:ascii="Times New Roman" w:eastAsia="Times New Roman" w:hAnsi="Times New Roman" w:cs="Times New Roman"/>
          <w:sz w:val="24"/>
          <w:szCs w:val="24"/>
          <w:rtl/>
          <w:lang w:val="en-US"/>
        </w:rPr>
        <w:t>، مع توضيح الاستنتاجات الرئيسة للدراسة أو للمفهوم المطروح</w:t>
      </w:r>
      <w:r w:rsidRPr="00A0252E">
        <w:rPr>
          <w:rFonts w:ascii="Times New Roman" w:eastAsia="Times New Roman" w:hAnsi="Times New Roman" w:cs="Times New Roman"/>
          <w:sz w:val="24"/>
          <w:szCs w:val="24"/>
          <w:lang w:val="en-US"/>
        </w:rPr>
        <w:t>.</w:t>
      </w:r>
    </w:p>
    <w:p w14:paraId="683E4CA2" w14:textId="77777777" w:rsidR="00A0252E" w:rsidRPr="000F6C3E" w:rsidRDefault="00A0252E" w:rsidP="00A0252E">
      <w:pPr>
        <w:bidi/>
        <w:spacing w:after="0" w:line="240" w:lineRule="auto"/>
        <w:rPr>
          <w:rFonts w:ascii="Times New Roman" w:hAnsi="Times New Roman" w:cs="Times New Roman"/>
          <w:lang w:val="en-US"/>
        </w:rPr>
      </w:pPr>
    </w:p>
    <w:p w14:paraId="4FB5AA0F" w14:textId="77777777" w:rsidR="00A0252E" w:rsidRPr="00A0252E" w:rsidRDefault="00A0252E" w:rsidP="00A0252E">
      <w:pPr>
        <w:bidi/>
        <w:spacing w:before="100" w:beforeAutospacing="1" w:after="100" w:afterAutospacing="1" w:line="240" w:lineRule="auto"/>
        <w:jc w:val="both"/>
        <w:rPr>
          <w:rFonts w:ascii="Traditional Arabic" w:eastAsia="Times New Roman" w:hAnsi="Traditional Arabic" w:cs="Traditional Arabic"/>
          <w:b/>
          <w:bCs/>
          <w:sz w:val="32"/>
          <w:szCs w:val="32"/>
          <w:lang w:val="en-US"/>
        </w:rPr>
      </w:pPr>
      <w:r w:rsidRPr="00A0252E">
        <w:rPr>
          <w:rFonts w:ascii="Traditional Arabic" w:eastAsia="Times New Roman" w:hAnsi="Traditional Arabic" w:cs="Traditional Arabic"/>
          <w:b/>
          <w:bCs/>
          <w:sz w:val="32"/>
          <w:szCs w:val="32"/>
          <w:rtl/>
          <w:lang w:val="en-US"/>
        </w:rPr>
        <w:t>الشكر والتقدير</w:t>
      </w:r>
    </w:p>
    <w:p w14:paraId="0749F07F" w14:textId="29BE5BB1" w:rsidR="00A0252E" w:rsidRPr="00A0252E" w:rsidRDefault="00A0252E" w:rsidP="00A0252E">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sidRPr="00A0252E">
        <w:rPr>
          <w:rFonts w:ascii="Traditional Arabic" w:eastAsia="Times New Roman" w:hAnsi="Traditional Arabic" w:cs="Traditional Arabic"/>
          <w:sz w:val="32"/>
          <w:szCs w:val="32"/>
          <w:rtl/>
          <w:lang w:val="en-US"/>
        </w:rPr>
        <w:t>يُستخدم قسم الشكر والتقدير</w:t>
      </w:r>
      <w:r w:rsidRPr="00A0252E">
        <w:rPr>
          <w:rFonts w:ascii="Traditional Arabic" w:eastAsia="Times New Roman" w:hAnsi="Traditional Arabic" w:cs="Traditional Arabic"/>
          <w:sz w:val="32"/>
          <w:szCs w:val="32"/>
          <w:lang w:val="en-US"/>
        </w:rPr>
        <w:t xml:space="preserve"> </w:t>
      </w:r>
      <w:r w:rsidRPr="00A0252E">
        <w:rPr>
          <w:rFonts w:ascii="Traditional Arabic" w:eastAsia="Times New Roman" w:hAnsi="Traditional Arabic" w:cs="Traditional Arabic"/>
          <w:sz w:val="32"/>
          <w:szCs w:val="32"/>
          <w:rtl/>
          <w:lang w:val="en-US"/>
        </w:rPr>
        <w:t>لتقديم عبارات الامتنان للجهات أو الأفراد الذين أسهموا في تنفيذ الدراسة أو إعداد المقال. ويشمل ذلك – على سبيل المثال لا الحصر – المشرفين، والزملاء، والمؤسسات، والجهات المموِّلة، أو الجهات التي وفّرت مصادر البيانات</w:t>
      </w:r>
      <w:r w:rsidRPr="00A0252E">
        <w:rPr>
          <w:rFonts w:ascii="Traditional Arabic" w:eastAsia="Times New Roman" w:hAnsi="Traditional Arabic" w:cs="Traditional Arabic"/>
          <w:sz w:val="32"/>
          <w:szCs w:val="32"/>
          <w:lang w:val="en-US"/>
        </w:rPr>
        <w:t>.</w:t>
      </w:r>
    </w:p>
    <w:p w14:paraId="39B8B6C6" w14:textId="77777777" w:rsidR="00414A33" w:rsidRDefault="00414A33" w:rsidP="00414A33">
      <w:pPr>
        <w:spacing w:line="240" w:lineRule="auto"/>
        <w:jc w:val="both"/>
        <w:rPr>
          <w:rFonts w:ascii="Times New Roman" w:hAnsi="Times New Roman" w:cs="Times New Roman"/>
          <w:b/>
          <w:bCs/>
          <w:sz w:val="24"/>
          <w:szCs w:val="24"/>
          <w:lang w:val="en-US"/>
        </w:rPr>
      </w:pPr>
    </w:p>
    <w:p w14:paraId="3FD4A58E" w14:textId="41307C3F" w:rsidR="000F6C3E" w:rsidRPr="00983F43" w:rsidRDefault="000F6C3E" w:rsidP="000F6C3E">
      <w:pPr>
        <w:bidi/>
        <w:jc w:val="both"/>
        <w:rPr>
          <w:rFonts w:ascii="Traditional Arabic" w:hAnsi="Traditional Arabic" w:cs="Traditional Arabic"/>
          <w:b/>
          <w:bCs/>
          <w:color w:val="000000"/>
          <w:sz w:val="32"/>
          <w:szCs w:val="32"/>
          <w:rtl/>
        </w:rPr>
      </w:pPr>
      <w:r w:rsidRPr="00983F43">
        <w:rPr>
          <w:rFonts w:ascii="Traditional Arabic" w:hAnsi="Traditional Arabic" w:cs="Traditional Arabic"/>
          <w:b/>
          <w:bCs/>
          <w:color w:val="000000"/>
          <w:sz w:val="32"/>
          <w:szCs w:val="32"/>
          <w:rtl/>
        </w:rPr>
        <w:t>المصادر والمراجع</w:t>
      </w:r>
    </w:p>
    <w:p w14:paraId="5BE00277"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 xml:space="preserve">الدين، أ. ر. (1986). </w:t>
      </w:r>
      <w:r w:rsidRPr="000F6C3E">
        <w:rPr>
          <w:rFonts w:ascii="Traditional Arabic" w:hAnsi="Traditional Arabic" w:cs="Traditional Arabic"/>
          <w:i/>
          <w:iCs/>
          <w:color w:val="000000"/>
          <w:sz w:val="28"/>
          <w:szCs w:val="28"/>
          <w:rtl/>
        </w:rPr>
        <w:t>عمل المرأة وموقف الإسلام منه</w:t>
      </w:r>
      <w:r w:rsidRPr="000F6C3E">
        <w:rPr>
          <w:rFonts w:ascii="Traditional Arabic" w:hAnsi="Traditional Arabic" w:cs="Traditional Arabic"/>
          <w:color w:val="000000"/>
          <w:sz w:val="28"/>
          <w:szCs w:val="28"/>
          <w:rtl/>
        </w:rPr>
        <w:t>. المنصورة، مطابع الوفاء</w:t>
      </w:r>
      <w:r w:rsidRPr="000F6C3E">
        <w:rPr>
          <w:rFonts w:ascii="Traditional Arabic" w:hAnsi="Traditional Arabic" w:cs="Traditional Arabic"/>
          <w:color w:val="000000"/>
          <w:sz w:val="28"/>
          <w:szCs w:val="28"/>
        </w:rPr>
        <w:t>.</w:t>
      </w:r>
    </w:p>
    <w:p w14:paraId="3BCB6CD1"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 xml:space="preserve">الزعبلاوي، م. س. م. (1984). </w:t>
      </w:r>
      <w:r w:rsidRPr="000F6C3E">
        <w:rPr>
          <w:rFonts w:ascii="Traditional Arabic" w:hAnsi="Traditional Arabic" w:cs="Traditional Arabic"/>
          <w:i/>
          <w:iCs/>
          <w:color w:val="000000"/>
          <w:sz w:val="28"/>
          <w:szCs w:val="28"/>
          <w:rtl/>
        </w:rPr>
        <w:t>الأمومة في القرآن الكريم والسنة</w:t>
      </w:r>
      <w:r w:rsidRPr="000F6C3E">
        <w:rPr>
          <w:rFonts w:ascii="Traditional Arabic" w:hAnsi="Traditional Arabic" w:cs="Traditional Arabic"/>
          <w:color w:val="000000"/>
          <w:sz w:val="28"/>
          <w:szCs w:val="28"/>
          <w:rtl/>
        </w:rPr>
        <w:t>. بيروت، مؤسسة الرسالة</w:t>
      </w:r>
      <w:r w:rsidRPr="000F6C3E">
        <w:rPr>
          <w:rFonts w:ascii="Traditional Arabic" w:hAnsi="Traditional Arabic" w:cs="Traditional Arabic"/>
          <w:color w:val="000000"/>
          <w:sz w:val="28"/>
          <w:szCs w:val="28"/>
        </w:rPr>
        <w:t>.</w:t>
      </w:r>
    </w:p>
    <w:p w14:paraId="061A62C0" w14:textId="77777777" w:rsidR="000F6C3E" w:rsidRPr="00094E39" w:rsidRDefault="000F6C3E" w:rsidP="000F6C3E">
      <w:pPr>
        <w:bidi/>
        <w:ind w:left="709" w:hanging="720"/>
        <w:rPr>
          <w:rFonts w:ascii="Traditional Arabic" w:hAnsi="Traditional Arabic" w:cs="Traditional Arabic"/>
          <w:sz w:val="28"/>
          <w:szCs w:val="28"/>
          <w:rtl/>
        </w:rPr>
      </w:pPr>
      <w:r w:rsidRPr="000F6C3E">
        <w:rPr>
          <w:rFonts w:ascii="Traditional Arabic" w:hAnsi="Traditional Arabic" w:cs="Traditional Arabic"/>
          <w:color w:val="000000"/>
          <w:sz w:val="28"/>
          <w:szCs w:val="28"/>
          <w:rtl/>
        </w:rPr>
        <w:t xml:space="preserve">عبد الجليل، س.، محمد يوسف، ي.، وإسماعيل، ر. (2016). دور البرامج الدينية تجاه استعادة مفهوم الذات لدى السجينات في ماليزيا. </w:t>
      </w:r>
      <w:r w:rsidRPr="000F6C3E">
        <w:rPr>
          <w:rFonts w:ascii="Traditional Arabic" w:hAnsi="Traditional Arabic" w:cs="Traditional Arabic"/>
          <w:i/>
          <w:iCs/>
          <w:color w:val="000000"/>
          <w:sz w:val="28"/>
          <w:szCs w:val="28"/>
          <w:rtl/>
        </w:rPr>
        <w:t>مجلة العقيدة والفكر الإسلامي</w:t>
      </w:r>
      <w:r w:rsidRPr="000F6C3E">
        <w:rPr>
          <w:rFonts w:ascii="Traditional Arabic" w:hAnsi="Traditional Arabic" w:cs="Traditional Arabic"/>
          <w:color w:val="000000"/>
          <w:sz w:val="28"/>
          <w:szCs w:val="28"/>
          <w:rtl/>
        </w:rPr>
        <w:t>، 18(2)، 193-228</w:t>
      </w:r>
      <w:r w:rsidRPr="000F6C3E">
        <w:rPr>
          <w:rFonts w:ascii="Traditional Arabic" w:hAnsi="Traditional Arabic" w:cs="Traditional Arabic"/>
          <w:color w:val="000000"/>
          <w:sz w:val="28"/>
          <w:szCs w:val="28"/>
        </w:rPr>
        <w:t xml:space="preserve">. DOI: </w:t>
      </w:r>
      <w:hyperlink r:id="rId9" w:history="1">
        <w:r w:rsidRPr="00094E39">
          <w:rPr>
            <w:rStyle w:val="Hyperlink"/>
            <w:rFonts w:ascii="Traditional Arabic" w:hAnsi="Traditional Arabic" w:cs="Traditional Arabic"/>
            <w:color w:val="auto"/>
            <w:sz w:val="28"/>
            <w:szCs w:val="28"/>
            <w:u w:val="none"/>
          </w:rPr>
          <w:t>https://doi.org/10.22452/afkar.vol18no2.5</w:t>
        </w:r>
      </w:hyperlink>
    </w:p>
    <w:p w14:paraId="3D4B048A"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lastRenderedPageBreak/>
        <w:t>عبد الكريم، م. ح.، وعبد المناس، س. (2017). التكافل الاجتماعي من الناحية الاشتقاقية والاصطلاحية حسب سياق لغة القرآن والحديث. الحديث، 7(13)، 12-32</w:t>
      </w:r>
      <w:r w:rsidRPr="000F6C3E">
        <w:rPr>
          <w:rFonts w:ascii="Traditional Arabic" w:hAnsi="Traditional Arabic" w:cs="Traditional Arabic"/>
          <w:color w:val="000000"/>
          <w:sz w:val="28"/>
          <w:szCs w:val="28"/>
        </w:rPr>
        <w:t>.</w:t>
      </w:r>
    </w:p>
    <w:p w14:paraId="01FA0318"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 xml:space="preserve">أبو داود، س. أ. (2009). </w:t>
      </w:r>
      <w:r w:rsidRPr="000F6C3E">
        <w:rPr>
          <w:rFonts w:ascii="Traditional Arabic" w:hAnsi="Traditional Arabic" w:cs="Traditional Arabic"/>
          <w:i/>
          <w:iCs/>
          <w:color w:val="000000"/>
          <w:sz w:val="28"/>
          <w:szCs w:val="28"/>
          <w:rtl/>
        </w:rPr>
        <w:t>سنن أبي داود</w:t>
      </w:r>
      <w:r w:rsidRPr="000F6C3E">
        <w:rPr>
          <w:rFonts w:ascii="Traditional Arabic" w:hAnsi="Traditional Arabic" w:cs="Traditional Arabic"/>
          <w:color w:val="000000"/>
          <w:sz w:val="28"/>
          <w:szCs w:val="28"/>
          <w:rtl/>
        </w:rPr>
        <w:t xml:space="preserve"> تحرير شعيب الأرناؤوط ومحمد كامل قرة. بيروت: دار الرسالة العالمية</w:t>
      </w:r>
      <w:r w:rsidRPr="000F6C3E">
        <w:rPr>
          <w:rFonts w:ascii="Traditional Arabic" w:hAnsi="Traditional Arabic" w:cs="Traditional Arabic"/>
          <w:color w:val="000000"/>
          <w:sz w:val="28"/>
          <w:szCs w:val="28"/>
        </w:rPr>
        <w:t>.</w:t>
      </w:r>
    </w:p>
    <w:p w14:paraId="6F5564D7"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 xml:space="preserve">البر، م. أ. (1984). </w:t>
      </w:r>
      <w:r w:rsidRPr="000F6C3E">
        <w:rPr>
          <w:rFonts w:ascii="Traditional Arabic" w:hAnsi="Traditional Arabic" w:cs="Traditional Arabic"/>
          <w:i/>
          <w:iCs/>
          <w:color w:val="000000"/>
          <w:sz w:val="28"/>
          <w:szCs w:val="28"/>
          <w:rtl/>
        </w:rPr>
        <w:t>عمل المرأة في الميزان</w:t>
      </w:r>
      <w:r w:rsidRPr="000F6C3E">
        <w:rPr>
          <w:rFonts w:ascii="Traditional Arabic" w:hAnsi="Traditional Arabic" w:cs="Traditional Arabic"/>
          <w:color w:val="000000"/>
          <w:sz w:val="28"/>
          <w:szCs w:val="28"/>
          <w:rtl/>
        </w:rPr>
        <w:t>. المملكة العربية السعودية، دار السعودية</w:t>
      </w:r>
      <w:r w:rsidRPr="000F6C3E">
        <w:rPr>
          <w:rFonts w:ascii="Traditional Arabic" w:hAnsi="Traditional Arabic" w:cs="Traditional Arabic"/>
          <w:color w:val="000000"/>
          <w:sz w:val="28"/>
          <w:szCs w:val="28"/>
        </w:rPr>
        <w:t>.</w:t>
      </w:r>
    </w:p>
    <w:p w14:paraId="3A0A83FE"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 xml:space="preserve">البخاري، م. إ. (1422). </w:t>
      </w:r>
      <w:r w:rsidRPr="000F6C3E">
        <w:rPr>
          <w:rFonts w:ascii="Traditional Arabic" w:hAnsi="Traditional Arabic" w:cs="Traditional Arabic"/>
          <w:i/>
          <w:iCs/>
          <w:color w:val="000000"/>
          <w:sz w:val="28"/>
          <w:szCs w:val="28"/>
          <w:rtl/>
        </w:rPr>
        <w:t>صحيح البخاري.</w:t>
      </w:r>
      <w:r w:rsidRPr="000F6C3E">
        <w:rPr>
          <w:rFonts w:ascii="Traditional Arabic" w:hAnsi="Traditional Arabic" w:cs="Traditional Arabic"/>
          <w:color w:val="000000"/>
          <w:sz w:val="28"/>
          <w:szCs w:val="28"/>
          <w:rtl/>
        </w:rPr>
        <w:t xml:space="preserve"> تحرير محمد زهير بن ناصر الناصر. د.م: دار طوق النجاة</w:t>
      </w:r>
      <w:r w:rsidRPr="000F6C3E">
        <w:rPr>
          <w:rFonts w:ascii="Traditional Arabic" w:hAnsi="Traditional Arabic" w:cs="Traditional Arabic"/>
          <w:color w:val="000000"/>
          <w:sz w:val="28"/>
          <w:szCs w:val="28"/>
        </w:rPr>
        <w:t>.</w:t>
      </w:r>
    </w:p>
    <w:p w14:paraId="407689CE"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البخاري، م. إ. (1422). صحيح البخاري. تحرير محمد زهير بن ناصر الناصر. بيروت: د.م</w:t>
      </w:r>
      <w:r w:rsidRPr="000F6C3E">
        <w:rPr>
          <w:rFonts w:ascii="Traditional Arabic" w:hAnsi="Traditional Arabic" w:cs="Traditional Arabic"/>
          <w:color w:val="000000"/>
          <w:sz w:val="28"/>
          <w:szCs w:val="28"/>
        </w:rPr>
        <w:t>.</w:t>
      </w:r>
    </w:p>
    <w:p w14:paraId="1E917835"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علي، ف. (1996). نظرة الإسلام تجاه عمل المرأة. مجلة أصول الدين، 3، 157-190</w:t>
      </w:r>
      <w:r w:rsidRPr="000F6C3E">
        <w:rPr>
          <w:rFonts w:ascii="Traditional Arabic" w:hAnsi="Traditional Arabic" w:cs="Traditional Arabic"/>
          <w:color w:val="000000"/>
          <w:sz w:val="28"/>
          <w:szCs w:val="28"/>
        </w:rPr>
        <w:t>.</w:t>
      </w:r>
    </w:p>
    <w:p w14:paraId="4DBD50F6"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النسائي، أ. س. (1986). السنن الصغرى تحرير عبد الفتاح أبو غدة. حلب: مكتب المطبوعات الإسلامية</w:t>
      </w:r>
      <w:r w:rsidRPr="000F6C3E">
        <w:rPr>
          <w:rFonts w:ascii="Traditional Arabic" w:hAnsi="Traditional Arabic" w:cs="Traditional Arabic"/>
          <w:color w:val="000000"/>
          <w:sz w:val="28"/>
          <w:szCs w:val="28"/>
        </w:rPr>
        <w:t>.</w:t>
      </w:r>
    </w:p>
    <w:p w14:paraId="72D7C0AF" w14:textId="77777777" w:rsidR="000F6C3E" w:rsidRPr="000F6C3E" w:rsidRDefault="000F6C3E" w:rsidP="000F6C3E">
      <w:pPr>
        <w:bidi/>
        <w:ind w:left="709" w:hanging="720"/>
        <w:rPr>
          <w:rFonts w:ascii="Traditional Arabic" w:hAnsi="Traditional Arabic" w:cs="Traditional Arabic"/>
          <w:color w:val="000000"/>
          <w:sz w:val="28"/>
          <w:szCs w:val="28"/>
        </w:rPr>
      </w:pPr>
      <w:r w:rsidRPr="000F6C3E">
        <w:rPr>
          <w:rFonts w:ascii="Traditional Arabic" w:hAnsi="Traditional Arabic" w:cs="Traditional Arabic"/>
          <w:color w:val="000000"/>
          <w:sz w:val="28"/>
          <w:szCs w:val="28"/>
          <w:rtl/>
        </w:rPr>
        <w:t>إبراهيم، م.، عبد الرحمن، ز.، محمد نور، أ. ي.، كاشم، م. إ. أ. م.، صالح، ك.، قمر زمان، م. ح.، ... وقادر، م. ن. أ. (2020). المقاربة الإسلامية (التدين) ونظرية السلوك المخطط خلال جائحة كوفيد-19. المجلة الدولية للتأهيل النفسي الاجتماعي، 24(1)، 5424-5435</w:t>
      </w:r>
      <w:r w:rsidRPr="000F6C3E">
        <w:rPr>
          <w:rFonts w:ascii="Traditional Arabic" w:hAnsi="Traditional Arabic" w:cs="Traditional Arabic"/>
          <w:color w:val="000000"/>
          <w:sz w:val="28"/>
          <w:szCs w:val="28"/>
        </w:rPr>
        <w:t>. DOI: 10.37200/IJPR/V24I1/PR200649</w:t>
      </w:r>
    </w:p>
    <w:p w14:paraId="5A07F92D" w14:textId="77777777" w:rsidR="000F6C3E" w:rsidRPr="00094E39" w:rsidRDefault="000F6C3E" w:rsidP="000F6C3E">
      <w:pPr>
        <w:bidi/>
        <w:ind w:left="709" w:hanging="720"/>
        <w:rPr>
          <w:rFonts w:ascii="Traditional Arabic" w:hAnsi="Traditional Arabic" w:cs="Traditional Arabic"/>
          <w:sz w:val="28"/>
          <w:szCs w:val="28"/>
          <w:rtl/>
        </w:rPr>
      </w:pPr>
      <w:r w:rsidRPr="000F6C3E">
        <w:rPr>
          <w:rFonts w:ascii="Traditional Arabic" w:hAnsi="Traditional Arabic" w:cs="Traditional Arabic"/>
          <w:color w:val="000000"/>
          <w:sz w:val="28"/>
          <w:szCs w:val="28"/>
          <w:rtl/>
        </w:rPr>
        <w:t>نصير، م. ك. م.، زمان، أ. ر. ك.، عزيد، م. أ. أ.، وحسين، أ. أ. (2021). اتجاه دراسة الحديث القائمة على تكنولوجيا المعلومات والرقمية: مراجعة أدبية. الحديث، 11(22)، 770-779</w:t>
      </w:r>
      <w:r w:rsidRPr="000F6C3E">
        <w:rPr>
          <w:rFonts w:ascii="Traditional Arabic" w:hAnsi="Traditional Arabic" w:cs="Traditional Arabic"/>
          <w:color w:val="000000"/>
          <w:sz w:val="28"/>
          <w:szCs w:val="28"/>
        </w:rPr>
        <w:t xml:space="preserve">. DOI: </w:t>
      </w:r>
      <w:hyperlink r:id="rId10" w:history="1">
        <w:r w:rsidRPr="00094E39">
          <w:rPr>
            <w:rStyle w:val="Hyperlink"/>
            <w:rFonts w:ascii="Traditional Arabic" w:hAnsi="Traditional Arabic" w:cs="Traditional Arabic"/>
            <w:color w:val="auto"/>
            <w:sz w:val="28"/>
            <w:szCs w:val="28"/>
            <w:u w:val="none"/>
          </w:rPr>
          <w:t>https://doi.org/10.53840/hadis.v11i22.168</w:t>
        </w:r>
      </w:hyperlink>
    </w:p>
    <w:p w14:paraId="7EEF1A12"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وود، ل. (د.ت). أنماط التأديب: النساء والمحافظة والرواية بعد الثورة الفرنسية. مطبعة جامعة باكنيل</w:t>
      </w:r>
      <w:r w:rsidRPr="000F6C3E">
        <w:rPr>
          <w:rFonts w:ascii="Traditional Arabic" w:hAnsi="Traditional Arabic" w:cs="Traditional Arabic"/>
          <w:color w:val="000000"/>
          <w:sz w:val="28"/>
          <w:szCs w:val="28"/>
        </w:rPr>
        <w:t>.</w:t>
      </w:r>
    </w:p>
    <w:p w14:paraId="35C825DE"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زمان، ر. ك.، فاضل، م. م.، وزركشي، ه. ف. (2024). تأثير الأديان الإبراهيمية في أجندة التعددية الدينية في ماليزيا. رباّنيكا - مجلة المعرفة الموحاة، 5(2)، 17-34</w:t>
      </w:r>
      <w:r w:rsidRPr="000F6C3E">
        <w:rPr>
          <w:rFonts w:ascii="Traditional Arabic" w:hAnsi="Traditional Arabic" w:cs="Traditional Arabic"/>
          <w:color w:val="000000"/>
          <w:sz w:val="28"/>
          <w:szCs w:val="28"/>
        </w:rPr>
        <w:t>.</w:t>
      </w:r>
    </w:p>
    <w:p w14:paraId="5A617CE7" w14:textId="77777777" w:rsidR="000F6C3E" w:rsidRPr="000F6C3E" w:rsidRDefault="000F6C3E" w:rsidP="000F6C3E">
      <w:pPr>
        <w:bidi/>
        <w:ind w:left="709" w:hanging="720"/>
        <w:rPr>
          <w:rFonts w:ascii="Traditional Arabic" w:hAnsi="Traditional Arabic" w:cs="Traditional Arabic"/>
          <w:color w:val="000000"/>
          <w:sz w:val="28"/>
          <w:szCs w:val="28"/>
          <w:rtl/>
        </w:rPr>
      </w:pPr>
      <w:r w:rsidRPr="000F6C3E">
        <w:rPr>
          <w:rFonts w:ascii="Traditional Arabic" w:hAnsi="Traditional Arabic" w:cs="Traditional Arabic"/>
          <w:color w:val="000000"/>
          <w:sz w:val="28"/>
          <w:szCs w:val="28"/>
          <w:rtl/>
        </w:rPr>
        <w:t>زمان، ر. ك.، نور الدين، م. ك. ن. ح.، ونصير، ك. (2021). العلاج الرباني في معالجة مشكلة العصاب: العلاج الرباني في معالجة مشكلة العصاب. أفكار: مجلة العقيدة والفكر الإسلامي، 23(2)، 41-74</w:t>
      </w:r>
      <w:r w:rsidRPr="000F6C3E">
        <w:rPr>
          <w:rFonts w:ascii="Traditional Arabic" w:hAnsi="Traditional Arabic" w:cs="Traditional Arabic"/>
          <w:color w:val="000000"/>
          <w:sz w:val="28"/>
          <w:szCs w:val="28"/>
        </w:rPr>
        <w:t xml:space="preserve">. </w:t>
      </w:r>
    </w:p>
    <w:p w14:paraId="6901A027" w14:textId="77777777" w:rsidR="000F6C3E" w:rsidRPr="00094E39" w:rsidRDefault="000F6C3E" w:rsidP="000F6C3E">
      <w:pPr>
        <w:bidi/>
        <w:ind w:left="709" w:hanging="720"/>
        <w:rPr>
          <w:rFonts w:ascii="Traditional Arabic" w:hAnsi="Traditional Arabic" w:cs="Traditional Arabic"/>
          <w:sz w:val="28"/>
          <w:szCs w:val="28"/>
          <w:rtl/>
        </w:rPr>
      </w:pPr>
      <w:r w:rsidRPr="00094E39">
        <w:rPr>
          <w:rFonts w:ascii="Traditional Arabic" w:hAnsi="Traditional Arabic" w:cs="Traditional Arabic"/>
          <w:sz w:val="28"/>
          <w:szCs w:val="28"/>
        </w:rPr>
        <w:lastRenderedPageBreak/>
        <w:t xml:space="preserve">DOI: </w:t>
      </w:r>
      <w:hyperlink r:id="rId11" w:history="1">
        <w:r w:rsidRPr="00094E39">
          <w:rPr>
            <w:rStyle w:val="Hyperlink"/>
            <w:rFonts w:ascii="Traditional Arabic" w:hAnsi="Traditional Arabic" w:cs="Traditional Arabic"/>
            <w:color w:val="auto"/>
            <w:sz w:val="28"/>
            <w:szCs w:val="28"/>
            <w:u w:val="none"/>
          </w:rPr>
          <w:t>https://doi.org/10.22452/afkar.vol23no2.2</w:t>
        </w:r>
      </w:hyperlink>
    </w:p>
    <w:p w14:paraId="7E69EA21" w14:textId="77777777" w:rsidR="000F6C3E" w:rsidRPr="000F6C3E" w:rsidRDefault="000F6C3E" w:rsidP="000F6C3E">
      <w:pPr>
        <w:bidi/>
        <w:ind w:left="709" w:hanging="720"/>
        <w:jc w:val="both"/>
        <w:rPr>
          <w:rFonts w:ascii="Traditional Arabic" w:hAnsi="Traditional Arabic" w:cs="Traditional Arabic"/>
          <w:color w:val="000000"/>
          <w:sz w:val="28"/>
          <w:szCs w:val="28"/>
        </w:rPr>
      </w:pPr>
      <w:r w:rsidRPr="000F6C3E">
        <w:rPr>
          <w:rFonts w:ascii="Traditional Arabic" w:hAnsi="Traditional Arabic" w:cs="Traditional Arabic"/>
          <w:color w:val="000000"/>
          <w:sz w:val="28"/>
          <w:szCs w:val="28"/>
          <w:rtl/>
        </w:rPr>
        <w:t>زركشي، ه. ف. (2018). المعرفة والعلم في الإسلام: دراسة مقارنة بين النورسي والعطاس. المجلة العالمية للثقافة، 8(1)، 31-4</w:t>
      </w:r>
    </w:p>
    <w:p w14:paraId="6B0B0D2D" w14:textId="12E17249" w:rsidR="00880131" w:rsidRPr="000F6C3E" w:rsidRDefault="00880131" w:rsidP="000F6C3E">
      <w:pPr>
        <w:spacing w:line="240" w:lineRule="auto"/>
        <w:jc w:val="both"/>
        <w:rPr>
          <w:rFonts w:ascii="Times New Roman" w:hAnsi="Times New Roman" w:cs="Times New Roman"/>
          <w:sz w:val="24"/>
          <w:szCs w:val="24"/>
        </w:rPr>
      </w:pPr>
    </w:p>
    <w:sectPr w:rsidR="00880131" w:rsidRPr="000F6C3E" w:rsidSect="007A293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8B62" w14:textId="77777777" w:rsidR="009C38BF" w:rsidRDefault="009C38BF" w:rsidP="00727D1B">
      <w:pPr>
        <w:spacing w:after="0" w:line="240" w:lineRule="auto"/>
      </w:pPr>
      <w:r>
        <w:separator/>
      </w:r>
    </w:p>
  </w:endnote>
  <w:endnote w:type="continuationSeparator" w:id="0">
    <w:p w14:paraId="0024EC25" w14:textId="77777777" w:rsidR="009C38BF" w:rsidRDefault="009C38BF" w:rsidP="0072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9DE1" w14:textId="77777777" w:rsidR="009C38BF" w:rsidRDefault="009C38BF" w:rsidP="00727D1B">
      <w:pPr>
        <w:spacing w:after="0" w:line="240" w:lineRule="auto"/>
      </w:pPr>
      <w:r>
        <w:separator/>
      </w:r>
    </w:p>
  </w:footnote>
  <w:footnote w:type="continuationSeparator" w:id="0">
    <w:p w14:paraId="5EAFE91A" w14:textId="77777777" w:rsidR="009C38BF" w:rsidRDefault="009C38BF" w:rsidP="0072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2EF7" w14:textId="660DC0BD" w:rsidR="00746099" w:rsidRPr="00FD0919" w:rsidRDefault="00746099" w:rsidP="00727D1B">
    <w:pPr>
      <w:pBdr>
        <w:top w:val="nil"/>
        <w:left w:val="nil"/>
        <w:bottom w:val="nil"/>
        <w:right w:val="nil"/>
        <w:between w:val="nil"/>
      </w:pBdr>
      <w:spacing w:after="0" w:line="240" w:lineRule="auto"/>
      <w:ind w:left="14" w:hanging="14"/>
      <w:jc w:val="right"/>
      <w:rPr>
        <w:rFonts w:ascii="Bell MT" w:eastAsia="Bell MT" w:hAnsi="Bell MT" w:cs="Bell MT"/>
        <w:color w:val="548DD4" w:themeColor="text2" w:themeTint="99"/>
      </w:rPr>
    </w:pPr>
    <w:proofErr w:type="spellStart"/>
    <w:r w:rsidRPr="00FD0919">
      <w:rPr>
        <w:rFonts w:ascii="Bell MT" w:eastAsia="Bell MT" w:hAnsi="Bell MT" w:cs="Bell MT"/>
        <w:b/>
        <w:i/>
        <w:color w:val="548DD4" w:themeColor="text2" w:themeTint="99"/>
      </w:rPr>
      <w:t>Prosiding</w:t>
    </w:r>
    <w:proofErr w:type="spellEnd"/>
    <w:r w:rsidRPr="00FD0919">
      <w:rPr>
        <w:rFonts w:ascii="Bell MT" w:eastAsia="Bell MT" w:hAnsi="Bell MT" w:cs="Bell MT"/>
        <w:b/>
        <w:i/>
        <w:color w:val="548DD4" w:themeColor="text2" w:themeTint="99"/>
      </w:rPr>
      <w:t xml:space="preserve"> </w:t>
    </w:r>
    <w:r w:rsidR="00FD0919" w:rsidRPr="00FD0919">
      <w:rPr>
        <w:rFonts w:ascii="Bell MT" w:eastAsia="Bell MT" w:hAnsi="Bell MT" w:cs="Bell MT"/>
        <w:b/>
        <w:i/>
        <w:color w:val="548DD4" w:themeColor="text2" w:themeTint="99"/>
      </w:rPr>
      <w:t>ICTE</w:t>
    </w:r>
    <w:r w:rsidRPr="00FD0919">
      <w:rPr>
        <w:rFonts w:ascii="Bell MT" w:eastAsia="Bell MT" w:hAnsi="Bell MT" w:cs="Bell MT"/>
        <w:b/>
        <w:i/>
        <w:color w:val="548DD4" w:themeColor="text2" w:themeTint="99"/>
      </w:rPr>
      <w:t xml:space="preserve"> </w:t>
    </w:r>
    <w:r w:rsidR="00B458D3">
      <w:rPr>
        <w:rFonts w:ascii="Bell MT" w:eastAsia="Bell MT" w:hAnsi="Bell MT" w:cs="Bell MT"/>
        <w:b/>
        <w:i/>
        <w:color w:val="548DD4" w:themeColor="text2" w:themeTint="99"/>
      </w:rPr>
      <w:t>202</w:t>
    </w:r>
    <w:r w:rsidR="00354085">
      <w:rPr>
        <w:rFonts w:ascii="Bell MT" w:eastAsia="Bell MT" w:hAnsi="Bell MT" w:cs="Bell MT"/>
        <w:b/>
        <w:i/>
        <w:color w:val="548DD4" w:themeColor="text2" w:themeTint="99"/>
      </w:rPr>
      <w:t>6</w:t>
    </w:r>
  </w:p>
  <w:p w14:paraId="477368A3" w14:textId="77777777" w:rsidR="00746099" w:rsidRDefault="00746099" w:rsidP="00727D1B">
    <w:pPr>
      <w:pBdr>
        <w:top w:val="nil"/>
        <w:left w:val="nil"/>
        <w:bottom w:val="nil"/>
        <w:right w:val="nil"/>
        <w:between w:val="nil"/>
      </w:pBdr>
      <w:spacing w:after="0" w:line="240" w:lineRule="auto"/>
      <w:ind w:left="14" w:hanging="14"/>
      <w:jc w:val="right"/>
      <w:rPr>
        <w:rFonts w:ascii="Bell MT" w:eastAsia="Bell MT" w:hAnsi="Bell MT" w:cs="Bell MT"/>
        <w:sz w:val="18"/>
        <w:szCs w:val="18"/>
      </w:rPr>
    </w:pPr>
    <w:r>
      <w:rPr>
        <w:rFonts w:ascii="Bell MT" w:eastAsia="Bell MT" w:hAnsi="Bell MT" w:cs="Bell MT"/>
        <w:i/>
        <w:sz w:val="18"/>
        <w:szCs w:val="18"/>
      </w:rPr>
      <w:t>ISSN(E) XXXXXXXXXXXXXXX:</w:t>
    </w:r>
  </w:p>
  <w:p w14:paraId="318203D1" w14:textId="691B9B9A" w:rsidR="00746099" w:rsidRPr="00FD0919" w:rsidRDefault="00746099" w:rsidP="00727D1B">
    <w:pPr>
      <w:pBdr>
        <w:top w:val="nil"/>
        <w:left w:val="nil"/>
        <w:bottom w:val="nil"/>
        <w:right w:val="nil"/>
        <w:between w:val="nil"/>
      </w:pBdr>
      <w:spacing w:after="0" w:line="240" w:lineRule="auto"/>
      <w:ind w:left="14" w:hanging="14"/>
      <w:jc w:val="right"/>
      <w:rPr>
        <w:rFonts w:ascii="Bell MT" w:eastAsia="Bell MT" w:hAnsi="Bell MT" w:cs="Bell MT"/>
        <w:color w:val="548DD4" w:themeColor="text2" w:themeTint="99"/>
        <w:sz w:val="16"/>
        <w:szCs w:val="16"/>
      </w:rPr>
    </w:pPr>
    <w:r w:rsidRPr="00FD0919">
      <w:rPr>
        <w:rFonts w:ascii="Bell MT" w:eastAsia="Bell MT" w:hAnsi="Bell MT" w:cs="Bell MT"/>
        <w:i/>
        <w:color w:val="548DD4" w:themeColor="text2" w:themeTint="99"/>
        <w:sz w:val="16"/>
        <w:szCs w:val="16"/>
      </w:rPr>
      <w:t>© 202</w:t>
    </w:r>
    <w:r w:rsidR="00FD0919" w:rsidRPr="00FD0919">
      <w:rPr>
        <w:rFonts w:ascii="Bell MT" w:eastAsia="Bell MT" w:hAnsi="Bell MT" w:cs="Bell MT"/>
        <w:i/>
        <w:color w:val="548DD4" w:themeColor="text2" w:themeTint="99"/>
        <w:sz w:val="16"/>
        <w:szCs w:val="16"/>
      </w:rPr>
      <w:t>2</w:t>
    </w:r>
    <w:r w:rsidRPr="00FD0919">
      <w:rPr>
        <w:rFonts w:ascii="Bell MT" w:eastAsia="Bell MT" w:hAnsi="Bell MT" w:cs="Bell MT"/>
        <w:i/>
        <w:color w:val="548DD4" w:themeColor="text2" w:themeTint="99"/>
        <w:sz w:val="16"/>
        <w:szCs w:val="16"/>
      </w:rPr>
      <w:t xml:space="preserve"> </w:t>
    </w:r>
    <w:r w:rsidR="00651C4E">
      <w:rPr>
        <w:rFonts w:ascii="Bell MT" w:eastAsia="Bell MT" w:hAnsi="Bell MT" w:cs="Bell MT"/>
        <w:i/>
        <w:color w:val="548DD4" w:themeColor="text2" w:themeTint="99"/>
        <w:sz w:val="16"/>
        <w:szCs w:val="16"/>
      </w:rPr>
      <w:t>KIAS, IPGKSM &amp; KPTM</w:t>
    </w:r>
  </w:p>
  <w:p w14:paraId="63D93128" w14:textId="77777777" w:rsidR="00746099" w:rsidRPr="00FD0919" w:rsidRDefault="00746099" w:rsidP="00727D1B">
    <w:pPr>
      <w:pStyle w:val="Header"/>
      <w:rPr>
        <w:color w:val="548DD4" w:themeColor="text2" w:themeTint="99"/>
      </w:rPr>
    </w:pPr>
  </w:p>
  <w:p w14:paraId="2C4138A5" w14:textId="63203C7D" w:rsidR="00746099" w:rsidRDefault="00746099">
    <w:pPr>
      <w:pStyle w:val="Header"/>
    </w:pPr>
  </w:p>
  <w:p w14:paraId="60DCD596" w14:textId="77777777" w:rsidR="00746099" w:rsidRDefault="00746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B25583"/>
    <w:multiLevelType w:val="hybridMultilevel"/>
    <w:tmpl w:val="AB22A6E0"/>
    <w:lvl w:ilvl="0" w:tplc="7946F07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A415C"/>
    <w:multiLevelType w:val="hybridMultilevel"/>
    <w:tmpl w:val="77F20E4C"/>
    <w:lvl w:ilvl="0" w:tplc="7946F07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6642A"/>
    <w:multiLevelType w:val="multilevel"/>
    <w:tmpl w:val="14566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C39C1"/>
    <w:multiLevelType w:val="hybridMultilevel"/>
    <w:tmpl w:val="E50ED06E"/>
    <w:lvl w:ilvl="0" w:tplc="7946F07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1307C"/>
    <w:multiLevelType w:val="multilevel"/>
    <w:tmpl w:val="34113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4267FB"/>
    <w:multiLevelType w:val="hybridMultilevel"/>
    <w:tmpl w:val="C6F2CD36"/>
    <w:lvl w:ilvl="0" w:tplc="18DAC30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584C0F"/>
    <w:multiLevelType w:val="multilevel"/>
    <w:tmpl w:val="583A3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D39BE"/>
    <w:multiLevelType w:val="hybridMultilevel"/>
    <w:tmpl w:val="B9AEC372"/>
    <w:lvl w:ilvl="0" w:tplc="7946F078">
      <w:start w:val="2"/>
      <w:numFmt w:val="bullet"/>
      <w:lvlText w:val="-"/>
      <w:lvlJc w:val="left"/>
      <w:pPr>
        <w:ind w:left="773" w:hanging="360"/>
      </w:pPr>
      <w:rPr>
        <w:rFonts w:ascii="Times New Roman" w:eastAsia="Calibri"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40CD28EC"/>
    <w:multiLevelType w:val="hybridMultilevel"/>
    <w:tmpl w:val="44BC353E"/>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10" w15:restartNumberingAfterBreak="0">
    <w:nsid w:val="44203AE9"/>
    <w:multiLevelType w:val="hybridMultilevel"/>
    <w:tmpl w:val="5AC2620E"/>
    <w:lvl w:ilvl="0" w:tplc="7946F07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E0AED"/>
    <w:multiLevelType w:val="hybridMultilevel"/>
    <w:tmpl w:val="BC0EF850"/>
    <w:lvl w:ilvl="0" w:tplc="7E54D7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D3A67"/>
    <w:multiLevelType w:val="hybridMultilevel"/>
    <w:tmpl w:val="55E255A8"/>
    <w:lvl w:ilvl="0" w:tplc="44090011">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3" w15:restartNumberingAfterBreak="0">
    <w:nsid w:val="4E097F30"/>
    <w:multiLevelType w:val="hybridMultilevel"/>
    <w:tmpl w:val="2EA4A23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18C20D2"/>
    <w:multiLevelType w:val="multilevel"/>
    <w:tmpl w:val="518C2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E70F3E"/>
    <w:multiLevelType w:val="hybridMultilevel"/>
    <w:tmpl w:val="969C677C"/>
    <w:lvl w:ilvl="0" w:tplc="EFE4B04A">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15:restartNumberingAfterBreak="0">
    <w:nsid w:val="57AB7D06"/>
    <w:multiLevelType w:val="hybridMultilevel"/>
    <w:tmpl w:val="1EEA54B4"/>
    <w:lvl w:ilvl="0" w:tplc="9B22D9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43397"/>
    <w:multiLevelType w:val="multilevel"/>
    <w:tmpl w:val="C65EA04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6A48C0"/>
    <w:multiLevelType w:val="hybridMultilevel"/>
    <w:tmpl w:val="0F72FFB4"/>
    <w:lvl w:ilvl="0" w:tplc="8E7EE8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73257C"/>
    <w:multiLevelType w:val="hybridMultilevel"/>
    <w:tmpl w:val="5656BA00"/>
    <w:lvl w:ilvl="0" w:tplc="041851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84BE3"/>
    <w:multiLevelType w:val="hybridMultilevel"/>
    <w:tmpl w:val="187C8E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7205761E"/>
    <w:multiLevelType w:val="hybridMultilevel"/>
    <w:tmpl w:val="479E07EC"/>
    <w:lvl w:ilvl="0" w:tplc="288291C4">
      <w:start w:val="1"/>
      <w:numFmt w:val="bullet"/>
      <w:lvlText w:val=""/>
      <w:lvlJc w:val="left"/>
      <w:pPr>
        <w:ind w:left="760" w:hanging="360"/>
      </w:pPr>
      <w:rPr>
        <w:rFonts w:ascii="Symbol" w:hAnsi="Symbol"/>
      </w:rPr>
    </w:lvl>
    <w:lvl w:ilvl="1" w:tplc="8C6C8890">
      <w:start w:val="1"/>
      <w:numFmt w:val="bullet"/>
      <w:lvlText w:val=""/>
      <w:lvlJc w:val="left"/>
      <w:pPr>
        <w:ind w:left="760" w:hanging="360"/>
      </w:pPr>
      <w:rPr>
        <w:rFonts w:ascii="Symbol" w:hAnsi="Symbol"/>
      </w:rPr>
    </w:lvl>
    <w:lvl w:ilvl="2" w:tplc="9B5A6994">
      <w:start w:val="1"/>
      <w:numFmt w:val="bullet"/>
      <w:lvlText w:val=""/>
      <w:lvlJc w:val="left"/>
      <w:pPr>
        <w:ind w:left="760" w:hanging="360"/>
      </w:pPr>
      <w:rPr>
        <w:rFonts w:ascii="Symbol" w:hAnsi="Symbol"/>
      </w:rPr>
    </w:lvl>
    <w:lvl w:ilvl="3" w:tplc="EF3668BC">
      <w:start w:val="1"/>
      <w:numFmt w:val="bullet"/>
      <w:lvlText w:val=""/>
      <w:lvlJc w:val="left"/>
      <w:pPr>
        <w:ind w:left="760" w:hanging="360"/>
      </w:pPr>
      <w:rPr>
        <w:rFonts w:ascii="Symbol" w:hAnsi="Symbol"/>
      </w:rPr>
    </w:lvl>
    <w:lvl w:ilvl="4" w:tplc="6A0227EA">
      <w:start w:val="1"/>
      <w:numFmt w:val="bullet"/>
      <w:lvlText w:val=""/>
      <w:lvlJc w:val="left"/>
      <w:pPr>
        <w:ind w:left="760" w:hanging="360"/>
      </w:pPr>
      <w:rPr>
        <w:rFonts w:ascii="Symbol" w:hAnsi="Symbol"/>
      </w:rPr>
    </w:lvl>
    <w:lvl w:ilvl="5" w:tplc="AD263146">
      <w:start w:val="1"/>
      <w:numFmt w:val="bullet"/>
      <w:lvlText w:val=""/>
      <w:lvlJc w:val="left"/>
      <w:pPr>
        <w:ind w:left="760" w:hanging="360"/>
      </w:pPr>
      <w:rPr>
        <w:rFonts w:ascii="Symbol" w:hAnsi="Symbol"/>
      </w:rPr>
    </w:lvl>
    <w:lvl w:ilvl="6" w:tplc="A600DCA6">
      <w:start w:val="1"/>
      <w:numFmt w:val="bullet"/>
      <w:lvlText w:val=""/>
      <w:lvlJc w:val="left"/>
      <w:pPr>
        <w:ind w:left="760" w:hanging="360"/>
      </w:pPr>
      <w:rPr>
        <w:rFonts w:ascii="Symbol" w:hAnsi="Symbol"/>
      </w:rPr>
    </w:lvl>
    <w:lvl w:ilvl="7" w:tplc="6218C160">
      <w:start w:val="1"/>
      <w:numFmt w:val="bullet"/>
      <w:lvlText w:val=""/>
      <w:lvlJc w:val="left"/>
      <w:pPr>
        <w:ind w:left="760" w:hanging="360"/>
      </w:pPr>
      <w:rPr>
        <w:rFonts w:ascii="Symbol" w:hAnsi="Symbol"/>
      </w:rPr>
    </w:lvl>
    <w:lvl w:ilvl="8" w:tplc="F982A7B8">
      <w:start w:val="1"/>
      <w:numFmt w:val="bullet"/>
      <w:lvlText w:val=""/>
      <w:lvlJc w:val="left"/>
      <w:pPr>
        <w:ind w:left="760" w:hanging="360"/>
      </w:pPr>
      <w:rPr>
        <w:rFonts w:ascii="Symbol" w:hAnsi="Symbol"/>
      </w:rPr>
    </w:lvl>
  </w:abstractNum>
  <w:abstractNum w:abstractNumId="22" w15:restartNumberingAfterBreak="0">
    <w:nsid w:val="74483C2C"/>
    <w:multiLevelType w:val="hybridMultilevel"/>
    <w:tmpl w:val="4ECC4D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6171B83"/>
    <w:multiLevelType w:val="hybridMultilevel"/>
    <w:tmpl w:val="1CF2C178"/>
    <w:lvl w:ilvl="0" w:tplc="6C28A44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 w:numId="2">
    <w:abstractNumId w:val="23"/>
  </w:num>
  <w:num w:numId="3">
    <w:abstractNumId w:val="12"/>
  </w:num>
  <w:num w:numId="4">
    <w:abstractNumId w:val="9"/>
  </w:num>
  <w:num w:numId="5">
    <w:abstractNumId w:val="15"/>
  </w:num>
  <w:num w:numId="6">
    <w:abstractNumId w:val="5"/>
  </w:num>
  <w:num w:numId="7">
    <w:abstractNumId w:val="14"/>
  </w:num>
  <w:num w:numId="8">
    <w:abstractNumId w:val="3"/>
  </w:num>
  <w:num w:numId="9">
    <w:abstractNumId w:val="13"/>
  </w:num>
  <w:num w:numId="10">
    <w:abstractNumId w:val="22"/>
  </w:num>
  <w:num w:numId="11">
    <w:abstractNumId w:val="20"/>
  </w:num>
  <w:num w:numId="12">
    <w:abstractNumId w:val="11"/>
  </w:num>
  <w:num w:numId="13">
    <w:abstractNumId w:val="19"/>
  </w:num>
  <w:num w:numId="14">
    <w:abstractNumId w:val="18"/>
  </w:num>
  <w:num w:numId="15">
    <w:abstractNumId w:val="6"/>
  </w:num>
  <w:num w:numId="16">
    <w:abstractNumId w:val="16"/>
  </w:num>
  <w:num w:numId="17">
    <w:abstractNumId w:val="17"/>
  </w:num>
  <w:num w:numId="18">
    <w:abstractNumId w:val="1"/>
  </w:num>
  <w:num w:numId="19">
    <w:abstractNumId w:val="10"/>
  </w:num>
  <w:num w:numId="20">
    <w:abstractNumId w:val="2"/>
  </w:num>
  <w:num w:numId="21">
    <w:abstractNumId w:val="4"/>
  </w:num>
  <w:num w:numId="22">
    <w:abstractNumId w:val="7"/>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IwNDUwMjA2MDK1MDNW0lEKTi0uzszPAykwrgUAiE9CJSwAAAA="/>
  </w:docVars>
  <w:rsids>
    <w:rsidRoot w:val="00116B8C"/>
    <w:rsid w:val="0001173F"/>
    <w:rsid w:val="00020DC1"/>
    <w:rsid w:val="00054B8B"/>
    <w:rsid w:val="000840E1"/>
    <w:rsid w:val="00094E39"/>
    <w:rsid w:val="000F0146"/>
    <w:rsid w:val="000F2901"/>
    <w:rsid w:val="000F436C"/>
    <w:rsid w:val="000F6C3E"/>
    <w:rsid w:val="00104C38"/>
    <w:rsid w:val="00116B8C"/>
    <w:rsid w:val="00155A84"/>
    <w:rsid w:val="001963B3"/>
    <w:rsid w:val="001B5BBF"/>
    <w:rsid w:val="00210389"/>
    <w:rsid w:val="002103A2"/>
    <w:rsid w:val="00240CB0"/>
    <w:rsid w:val="00247AC2"/>
    <w:rsid w:val="00254B19"/>
    <w:rsid w:val="00256A21"/>
    <w:rsid w:val="0029767A"/>
    <w:rsid w:val="002A20DB"/>
    <w:rsid w:val="002A5B51"/>
    <w:rsid w:val="002B0874"/>
    <w:rsid w:val="002C234A"/>
    <w:rsid w:val="00307BC6"/>
    <w:rsid w:val="00312D45"/>
    <w:rsid w:val="00316EC6"/>
    <w:rsid w:val="00317DD7"/>
    <w:rsid w:val="00354085"/>
    <w:rsid w:val="003609EA"/>
    <w:rsid w:val="003C5C68"/>
    <w:rsid w:val="003C64DA"/>
    <w:rsid w:val="00405DDD"/>
    <w:rsid w:val="00406A4C"/>
    <w:rsid w:val="00414A33"/>
    <w:rsid w:val="004208F5"/>
    <w:rsid w:val="0042219E"/>
    <w:rsid w:val="00431AAC"/>
    <w:rsid w:val="00436447"/>
    <w:rsid w:val="004A0CE4"/>
    <w:rsid w:val="004B5F0F"/>
    <w:rsid w:val="004B697E"/>
    <w:rsid w:val="004B7019"/>
    <w:rsid w:val="004F14B5"/>
    <w:rsid w:val="004F307C"/>
    <w:rsid w:val="00507D83"/>
    <w:rsid w:val="0051462C"/>
    <w:rsid w:val="00620AC9"/>
    <w:rsid w:val="00626CAE"/>
    <w:rsid w:val="00630A08"/>
    <w:rsid w:val="00651C4E"/>
    <w:rsid w:val="00661BF1"/>
    <w:rsid w:val="006649AB"/>
    <w:rsid w:val="00682FF9"/>
    <w:rsid w:val="00684DB4"/>
    <w:rsid w:val="006B6FAA"/>
    <w:rsid w:val="006E2105"/>
    <w:rsid w:val="0072063E"/>
    <w:rsid w:val="00727D1B"/>
    <w:rsid w:val="007322CB"/>
    <w:rsid w:val="00732A35"/>
    <w:rsid w:val="00744FFE"/>
    <w:rsid w:val="00746099"/>
    <w:rsid w:val="00785D3F"/>
    <w:rsid w:val="00786844"/>
    <w:rsid w:val="007A0A05"/>
    <w:rsid w:val="007A293D"/>
    <w:rsid w:val="007A43D4"/>
    <w:rsid w:val="007E1794"/>
    <w:rsid w:val="007F04FD"/>
    <w:rsid w:val="007F1522"/>
    <w:rsid w:val="007F4C89"/>
    <w:rsid w:val="007F721C"/>
    <w:rsid w:val="00812175"/>
    <w:rsid w:val="0087622A"/>
    <w:rsid w:val="00880131"/>
    <w:rsid w:val="008C7F46"/>
    <w:rsid w:val="008D7AFE"/>
    <w:rsid w:val="008D7D01"/>
    <w:rsid w:val="008F71C1"/>
    <w:rsid w:val="00923492"/>
    <w:rsid w:val="00937F19"/>
    <w:rsid w:val="00960893"/>
    <w:rsid w:val="00982CF4"/>
    <w:rsid w:val="00983F43"/>
    <w:rsid w:val="00986A91"/>
    <w:rsid w:val="0099132A"/>
    <w:rsid w:val="009A2070"/>
    <w:rsid w:val="009A4A3F"/>
    <w:rsid w:val="009B7B1A"/>
    <w:rsid w:val="009C38BF"/>
    <w:rsid w:val="009D42C0"/>
    <w:rsid w:val="00A01F4C"/>
    <w:rsid w:val="00A0252E"/>
    <w:rsid w:val="00A856AE"/>
    <w:rsid w:val="00AD05B1"/>
    <w:rsid w:val="00AF4BD2"/>
    <w:rsid w:val="00B17DC9"/>
    <w:rsid w:val="00B40EC7"/>
    <w:rsid w:val="00B44FE0"/>
    <w:rsid w:val="00B458D3"/>
    <w:rsid w:val="00B537D7"/>
    <w:rsid w:val="00B71B21"/>
    <w:rsid w:val="00B71E67"/>
    <w:rsid w:val="00B9227F"/>
    <w:rsid w:val="00BB7769"/>
    <w:rsid w:val="00C00EF7"/>
    <w:rsid w:val="00C63363"/>
    <w:rsid w:val="00CA5C8D"/>
    <w:rsid w:val="00CD1D34"/>
    <w:rsid w:val="00CF5A7B"/>
    <w:rsid w:val="00DA2B46"/>
    <w:rsid w:val="00DD20B8"/>
    <w:rsid w:val="00DD31D6"/>
    <w:rsid w:val="00DD6F43"/>
    <w:rsid w:val="00DE2BC1"/>
    <w:rsid w:val="00DE6142"/>
    <w:rsid w:val="00E1166C"/>
    <w:rsid w:val="00E20199"/>
    <w:rsid w:val="00E30D3D"/>
    <w:rsid w:val="00E609DD"/>
    <w:rsid w:val="00E775C6"/>
    <w:rsid w:val="00EB1A4D"/>
    <w:rsid w:val="00EB628B"/>
    <w:rsid w:val="00EC62F1"/>
    <w:rsid w:val="00EE490F"/>
    <w:rsid w:val="00F04606"/>
    <w:rsid w:val="00F1621A"/>
    <w:rsid w:val="00F7792B"/>
    <w:rsid w:val="00FD0919"/>
    <w:rsid w:val="00FD3F46"/>
    <w:rsid w:val="00FE4DB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3E6B"/>
  <w15:docId w15:val="{6F8E08C8-F666-4242-BE65-7FC572F4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3D"/>
  </w:style>
  <w:style w:type="paragraph" w:styleId="Heading1">
    <w:name w:val="heading 1"/>
    <w:next w:val="Normal"/>
    <w:link w:val="Heading1Char"/>
    <w:uiPriority w:val="9"/>
    <w:unhideWhenUsed/>
    <w:qFormat/>
    <w:rsid w:val="00DA2B46"/>
    <w:pPr>
      <w:keepNext/>
      <w:keepLines/>
      <w:spacing w:after="134" w:line="259" w:lineRule="auto"/>
      <w:ind w:left="10" w:hanging="10"/>
      <w:outlineLvl w:val="0"/>
    </w:pPr>
    <w:rPr>
      <w:rFonts w:ascii="Arial" w:eastAsia="Arial" w:hAnsi="Arial" w:cs="Arial"/>
      <w:b/>
      <w:color w:val="000000"/>
      <w:lang w:eastAsia="en-MY"/>
    </w:rPr>
  </w:style>
  <w:style w:type="paragraph" w:styleId="Heading2">
    <w:name w:val="heading 2"/>
    <w:next w:val="Normal"/>
    <w:link w:val="Heading2Char"/>
    <w:uiPriority w:val="9"/>
    <w:unhideWhenUsed/>
    <w:qFormat/>
    <w:rsid w:val="00DA2B46"/>
    <w:pPr>
      <w:keepNext/>
      <w:keepLines/>
      <w:spacing w:after="99" w:line="259" w:lineRule="auto"/>
      <w:ind w:left="10" w:hanging="10"/>
      <w:jc w:val="center"/>
      <w:outlineLvl w:val="1"/>
    </w:pPr>
    <w:rPr>
      <w:rFonts w:ascii="Arial" w:eastAsia="Arial" w:hAnsi="Arial" w:cs="Arial"/>
      <w:b/>
      <w:color w:val="000000"/>
      <w:sz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e-body">
    <w:name w:val="gfe-body"/>
    <w:basedOn w:val="Normal"/>
    <w:rsid w:val="00307BC6"/>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39"/>
    <w:rsid w:val="0051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131"/>
    <w:rPr>
      <w:color w:val="0000FF" w:themeColor="hyperlink"/>
      <w:u w:val="single"/>
    </w:rPr>
  </w:style>
  <w:style w:type="character" w:customStyle="1" w:styleId="a">
    <w:name w:val="a"/>
    <w:basedOn w:val="DefaultParagraphFont"/>
    <w:rsid w:val="00880131"/>
  </w:style>
  <w:style w:type="paragraph" w:styleId="Header">
    <w:name w:val="header"/>
    <w:basedOn w:val="Normal"/>
    <w:link w:val="HeaderChar"/>
    <w:uiPriority w:val="99"/>
    <w:unhideWhenUsed/>
    <w:rsid w:val="00727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1B"/>
  </w:style>
  <w:style w:type="paragraph" w:styleId="Footer">
    <w:name w:val="footer"/>
    <w:basedOn w:val="Normal"/>
    <w:link w:val="FooterChar"/>
    <w:uiPriority w:val="99"/>
    <w:unhideWhenUsed/>
    <w:rsid w:val="00727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1B"/>
  </w:style>
  <w:style w:type="character" w:customStyle="1" w:styleId="Heading1Char">
    <w:name w:val="Heading 1 Char"/>
    <w:basedOn w:val="DefaultParagraphFont"/>
    <w:link w:val="Heading1"/>
    <w:rsid w:val="00DA2B46"/>
    <w:rPr>
      <w:rFonts w:ascii="Arial" w:eastAsia="Arial" w:hAnsi="Arial" w:cs="Arial"/>
      <w:b/>
      <w:color w:val="000000"/>
      <w:lang w:eastAsia="en-MY"/>
    </w:rPr>
  </w:style>
  <w:style w:type="character" w:customStyle="1" w:styleId="Heading2Char">
    <w:name w:val="Heading 2 Char"/>
    <w:basedOn w:val="DefaultParagraphFont"/>
    <w:link w:val="Heading2"/>
    <w:rsid w:val="00DA2B46"/>
    <w:rPr>
      <w:rFonts w:ascii="Arial" w:eastAsia="Arial" w:hAnsi="Arial" w:cs="Arial"/>
      <w:b/>
      <w:color w:val="000000"/>
      <w:sz w:val="20"/>
      <w:lang w:eastAsia="en-MY"/>
    </w:rPr>
  </w:style>
  <w:style w:type="paragraph" w:styleId="ListParagraph">
    <w:name w:val="List Paragraph"/>
    <w:basedOn w:val="Normal"/>
    <w:uiPriority w:val="34"/>
    <w:qFormat/>
    <w:rsid w:val="00DA2B46"/>
    <w:pPr>
      <w:spacing w:after="0" w:line="240" w:lineRule="auto"/>
      <w:ind w:left="720"/>
      <w:contextualSpacing/>
    </w:pPr>
    <w:rPr>
      <w:rFonts w:ascii="Calibri" w:eastAsia="Calibri" w:hAnsi="Calibri" w:cs="Times New Roman"/>
      <w:lang w:val="ms-MY"/>
    </w:rPr>
  </w:style>
  <w:style w:type="paragraph" w:customStyle="1" w:styleId="5ISIPERTAMA">
    <w:name w:val="5 ISI PERTAMA"/>
    <w:basedOn w:val="Normal"/>
    <w:qFormat/>
    <w:rsid w:val="00B537D7"/>
    <w:pPr>
      <w:spacing w:after="160" w:line="240" w:lineRule="auto"/>
      <w:jc w:val="both"/>
    </w:pPr>
    <w:rPr>
      <w:rFonts w:ascii="Times New Roman" w:eastAsia="Calibri" w:hAnsi="Times New Roman" w:cs="Times New Roman"/>
      <w:sz w:val="24"/>
      <w:lang w:val="en-US"/>
    </w:rPr>
  </w:style>
  <w:style w:type="paragraph" w:styleId="NormalWeb">
    <w:name w:val="Normal (Web)"/>
    <w:basedOn w:val="Normal"/>
    <w:uiPriority w:val="99"/>
    <w:unhideWhenUsed/>
    <w:rsid w:val="007F152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NoSpacing">
    <w:name w:val="No Spacing"/>
    <w:link w:val="NoSpacingChar"/>
    <w:uiPriority w:val="1"/>
    <w:qFormat/>
    <w:rsid w:val="007F1522"/>
    <w:pPr>
      <w:spacing w:after="0" w:line="240" w:lineRule="auto"/>
    </w:pPr>
    <w:rPr>
      <w:rFonts w:ascii="Calibri" w:eastAsia="Calibri" w:hAnsi="Calibri" w:cs="Times New Roman"/>
    </w:rPr>
  </w:style>
  <w:style w:type="character" w:customStyle="1" w:styleId="NoSpacingChar">
    <w:name w:val="No Spacing Char"/>
    <w:link w:val="NoSpacing"/>
    <w:uiPriority w:val="1"/>
    <w:rsid w:val="007F1522"/>
    <w:rPr>
      <w:rFonts w:ascii="Calibri" w:eastAsia="Calibri" w:hAnsi="Calibri" w:cs="Times New Roman"/>
    </w:rPr>
  </w:style>
  <w:style w:type="table" w:styleId="PlainTable2">
    <w:name w:val="Plain Table 2"/>
    <w:basedOn w:val="TableNormal"/>
    <w:uiPriority w:val="42"/>
    <w:rsid w:val="007F1522"/>
    <w:pPr>
      <w:spacing w:after="0" w:line="240" w:lineRule="auto"/>
    </w:pPr>
    <w:rPr>
      <w:sz w:val="20"/>
      <w:szCs w:val="20"/>
      <w:lang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uiPriority w:val="20"/>
    <w:qFormat/>
    <w:rsid w:val="00746099"/>
    <w:rPr>
      <w:i/>
      <w:iCs/>
    </w:rPr>
  </w:style>
  <w:style w:type="paragraph" w:styleId="HTMLPreformatted">
    <w:name w:val="HTML Preformatted"/>
    <w:basedOn w:val="Normal"/>
    <w:link w:val="HTMLPreformattedChar"/>
    <w:uiPriority w:val="99"/>
    <w:unhideWhenUsed/>
    <w:rsid w:val="00EB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MY"/>
    </w:rPr>
  </w:style>
  <w:style w:type="character" w:customStyle="1" w:styleId="HTMLPreformattedChar">
    <w:name w:val="HTML Preformatted Char"/>
    <w:basedOn w:val="DefaultParagraphFont"/>
    <w:link w:val="HTMLPreformatted"/>
    <w:uiPriority w:val="99"/>
    <w:rsid w:val="00EB1A4D"/>
    <w:rPr>
      <w:rFonts w:ascii="Courier New" w:eastAsia="Times New Roman" w:hAnsi="Courier New" w:cs="Courier New"/>
      <w:sz w:val="20"/>
      <w:szCs w:val="20"/>
      <w:lang w:val="en-US" w:eastAsia="en-MY"/>
    </w:rPr>
  </w:style>
  <w:style w:type="paragraph" w:customStyle="1" w:styleId="Pa5">
    <w:name w:val="Pa5"/>
    <w:basedOn w:val="Normal"/>
    <w:next w:val="Normal"/>
    <w:uiPriority w:val="99"/>
    <w:rsid w:val="00EB1A4D"/>
    <w:pPr>
      <w:autoSpaceDE w:val="0"/>
      <w:autoSpaceDN w:val="0"/>
      <w:adjustRightInd w:val="0"/>
      <w:spacing w:after="0" w:line="201" w:lineRule="atLeast"/>
    </w:pPr>
    <w:rPr>
      <w:rFonts w:ascii="Calibri" w:hAnsi="Calibri" w:cs="Calibri"/>
      <w:sz w:val="24"/>
      <w:szCs w:val="24"/>
      <w:lang w:val="en-US"/>
    </w:rPr>
  </w:style>
  <w:style w:type="character" w:styleId="CommentReference">
    <w:name w:val="annotation reference"/>
    <w:basedOn w:val="DefaultParagraphFont"/>
    <w:uiPriority w:val="99"/>
    <w:semiHidden/>
    <w:unhideWhenUsed/>
    <w:rsid w:val="00EB1A4D"/>
    <w:rPr>
      <w:sz w:val="16"/>
      <w:szCs w:val="16"/>
    </w:rPr>
  </w:style>
  <w:style w:type="paragraph" w:styleId="CommentText">
    <w:name w:val="annotation text"/>
    <w:basedOn w:val="Normal"/>
    <w:link w:val="CommentTextChar"/>
    <w:uiPriority w:val="99"/>
    <w:unhideWhenUsed/>
    <w:rsid w:val="00EB1A4D"/>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EB1A4D"/>
    <w:rPr>
      <w:sz w:val="20"/>
      <w:szCs w:val="20"/>
      <w:lang w:val="en-US"/>
    </w:rPr>
  </w:style>
  <w:style w:type="paragraph" w:styleId="CommentSubject">
    <w:name w:val="annotation subject"/>
    <w:basedOn w:val="CommentText"/>
    <w:next w:val="CommentText"/>
    <w:link w:val="CommentSubjectChar"/>
    <w:uiPriority w:val="99"/>
    <w:semiHidden/>
    <w:unhideWhenUsed/>
    <w:rsid w:val="00EB1A4D"/>
    <w:rPr>
      <w:b/>
      <w:bCs/>
    </w:rPr>
  </w:style>
  <w:style w:type="character" w:customStyle="1" w:styleId="CommentSubjectChar">
    <w:name w:val="Comment Subject Char"/>
    <w:basedOn w:val="CommentTextChar"/>
    <w:link w:val="CommentSubject"/>
    <w:uiPriority w:val="99"/>
    <w:semiHidden/>
    <w:rsid w:val="00EB1A4D"/>
    <w:rPr>
      <w:b/>
      <w:bCs/>
      <w:sz w:val="20"/>
      <w:szCs w:val="20"/>
      <w:lang w:val="en-US"/>
    </w:rPr>
  </w:style>
  <w:style w:type="paragraph" w:styleId="BalloonText">
    <w:name w:val="Balloon Text"/>
    <w:basedOn w:val="Normal"/>
    <w:link w:val="BalloonTextChar"/>
    <w:uiPriority w:val="99"/>
    <w:semiHidden/>
    <w:unhideWhenUsed/>
    <w:rsid w:val="00EB1A4D"/>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B1A4D"/>
    <w:rPr>
      <w:rFonts w:ascii="Segoe UI" w:hAnsi="Segoe UI" w:cs="Segoe UI"/>
      <w:sz w:val="18"/>
      <w:szCs w:val="18"/>
      <w:lang w:val="en-US"/>
    </w:rPr>
  </w:style>
  <w:style w:type="paragraph" w:customStyle="1" w:styleId="Default">
    <w:name w:val="Default"/>
    <w:rsid w:val="00EB1A4D"/>
    <w:pPr>
      <w:autoSpaceDE w:val="0"/>
      <w:autoSpaceDN w:val="0"/>
      <w:adjustRightInd w:val="0"/>
      <w:spacing w:after="0" w:line="240" w:lineRule="auto"/>
    </w:pPr>
    <w:rPr>
      <w:rFonts w:ascii="Calibri" w:hAnsi="Calibri" w:cs="Calibri"/>
      <w:color w:val="000000"/>
      <w:sz w:val="24"/>
      <w:szCs w:val="24"/>
      <w:lang w:val="en-US"/>
    </w:rPr>
  </w:style>
  <w:style w:type="paragraph" w:customStyle="1" w:styleId="Pa4">
    <w:name w:val="Pa4"/>
    <w:basedOn w:val="Default"/>
    <w:next w:val="Default"/>
    <w:uiPriority w:val="99"/>
    <w:rsid w:val="00EB1A4D"/>
    <w:pPr>
      <w:spacing w:line="221" w:lineRule="atLeast"/>
    </w:pPr>
    <w:rPr>
      <w:color w:val="auto"/>
    </w:rPr>
  </w:style>
  <w:style w:type="character" w:customStyle="1" w:styleId="A0">
    <w:name w:val="A0"/>
    <w:uiPriority w:val="99"/>
    <w:rsid w:val="00EB1A4D"/>
    <w:rPr>
      <w:rFonts w:cs="Book Antiqua"/>
      <w:color w:val="000000"/>
      <w:sz w:val="16"/>
      <w:szCs w:val="16"/>
    </w:rPr>
  </w:style>
  <w:style w:type="character" w:styleId="Strong">
    <w:name w:val="Strong"/>
    <w:basedOn w:val="DefaultParagraphFont"/>
    <w:uiPriority w:val="22"/>
    <w:qFormat/>
    <w:rsid w:val="00354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52">
      <w:bodyDiv w:val="1"/>
      <w:marLeft w:val="0"/>
      <w:marRight w:val="0"/>
      <w:marTop w:val="0"/>
      <w:marBottom w:val="0"/>
      <w:divBdr>
        <w:top w:val="none" w:sz="0" w:space="0" w:color="auto"/>
        <w:left w:val="none" w:sz="0" w:space="0" w:color="auto"/>
        <w:bottom w:val="none" w:sz="0" w:space="0" w:color="auto"/>
        <w:right w:val="none" w:sz="0" w:space="0" w:color="auto"/>
      </w:divBdr>
    </w:div>
    <w:div w:id="186525030">
      <w:bodyDiv w:val="1"/>
      <w:marLeft w:val="0"/>
      <w:marRight w:val="0"/>
      <w:marTop w:val="0"/>
      <w:marBottom w:val="0"/>
      <w:divBdr>
        <w:top w:val="none" w:sz="0" w:space="0" w:color="auto"/>
        <w:left w:val="none" w:sz="0" w:space="0" w:color="auto"/>
        <w:bottom w:val="none" w:sz="0" w:space="0" w:color="auto"/>
        <w:right w:val="none" w:sz="0" w:space="0" w:color="auto"/>
      </w:divBdr>
    </w:div>
    <w:div w:id="680202150">
      <w:bodyDiv w:val="1"/>
      <w:marLeft w:val="0"/>
      <w:marRight w:val="0"/>
      <w:marTop w:val="0"/>
      <w:marBottom w:val="0"/>
      <w:divBdr>
        <w:top w:val="none" w:sz="0" w:space="0" w:color="auto"/>
        <w:left w:val="none" w:sz="0" w:space="0" w:color="auto"/>
        <w:bottom w:val="none" w:sz="0" w:space="0" w:color="auto"/>
        <w:right w:val="none" w:sz="0" w:space="0" w:color="auto"/>
      </w:divBdr>
    </w:div>
    <w:div w:id="812915790">
      <w:bodyDiv w:val="1"/>
      <w:marLeft w:val="0"/>
      <w:marRight w:val="0"/>
      <w:marTop w:val="0"/>
      <w:marBottom w:val="0"/>
      <w:divBdr>
        <w:top w:val="none" w:sz="0" w:space="0" w:color="auto"/>
        <w:left w:val="none" w:sz="0" w:space="0" w:color="auto"/>
        <w:bottom w:val="none" w:sz="0" w:space="0" w:color="auto"/>
        <w:right w:val="none" w:sz="0" w:space="0" w:color="auto"/>
      </w:divBdr>
    </w:div>
    <w:div w:id="943682830">
      <w:bodyDiv w:val="1"/>
      <w:marLeft w:val="0"/>
      <w:marRight w:val="0"/>
      <w:marTop w:val="0"/>
      <w:marBottom w:val="0"/>
      <w:divBdr>
        <w:top w:val="none" w:sz="0" w:space="0" w:color="auto"/>
        <w:left w:val="none" w:sz="0" w:space="0" w:color="auto"/>
        <w:bottom w:val="none" w:sz="0" w:space="0" w:color="auto"/>
        <w:right w:val="none" w:sz="0" w:space="0" w:color="auto"/>
      </w:divBdr>
    </w:div>
    <w:div w:id="1203058054">
      <w:bodyDiv w:val="1"/>
      <w:marLeft w:val="0"/>
      <w:marRight w:val="0"/>
      <w:marTop w:val="0"/>
      <w:marBottom w:val="0"/>
      <w:divBdr>
        <w:top w:val="none" w:sz="0" w:space="0" w:color="auto"/>
        <w:left w:val="none" w:sz="0" w:space="0" w:color="auto"/>
        <w:bottom w:val="none" w:sz="0" w:space="0" w:color="auto"/>
        <w:right w:val="none" w:sz="0" w:space="0" w:color="auto"/>
      </w:divBdr>
    </w:div>
    <w:div w:id="15601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452/afkar.vol23no2.2" TargetMode="External"/><Relationship Id="rId5" Type="http://schemas.openxmlformats.org/officeDocument/2006/relationships/webSettings" Target="webSettings.xml"/><Relationship Id="rId10" Type="http://schemas.openxmlformats.org/officeDocument/2006/relationships/hyperlink" Target="https://doi.org/10.53840/hadis.v11i22.168" TargetMode="External"/><Relationship Id="rId4" Type="http://schemas.openxmlformats.org/officeDocument/2006/relationships/settings" Target="settings.xml"/><Relationship Id="rId9" Type="http://schemas.openxmlformats.org/officeDocument/2006/relationships/hyperlink" Target="https://doi.org/10.22452/afkar.vol18no2.5"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البخاري</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الكتب الستة </c:v>
                </c:pt>
              </c:strCache>
            </c:strRef>
          </c:cat>
          <c:val>
            <c:numRef>
              <c:f>Sheet1!$B$2</c:f>
              <c:numCache>
                <c:formatCode>General</c:formatCode>
                <c:ptCount val="1"/>
                <c:pt idx="0">
                  <c:v>13</c:v>
                </c:pt>
              </c:numCache>
            </c:numRef>
          </c:val>
          <c:extLst>
            <c:ext xmlns:c16="http://schemas.microsoft.com/office/drawing/2014/chart" uri="{C3380CC4-5D6E-409C-BE32-E72D297353CC}">
              <c16:uniqueId val="{00000000-AB5D-4B3D-8B00-D5D4D2A1EACF}"/>
            </c:ext>
          </c:extLst>
        </c:ser>
        <c:ser>
          <c:idx val="1"/>
          <c:order val="1"/>
          <c:tx>
            <c:strRef>
              <c:f>Sheet1!$C$1</c:f>
              <c:strCache>
                <c:ptCount val="1"/>
                <c:pt idx="0">
                  <c:v>مسلم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الكتب الستة </c:v>
                </c:pt>
              </c:strCache>
            </c:strRef>
          </c:cat>
          <c:val>
            <c:numRef>
              <c:f>Sheet1!$C$2</c:f>
              <c:numCache>
                <c:formatCode>General</c:formatCode>
                <c:ptCount val="1"/>
                <c:pt idx="0">
                  <c:v>13</c:v>
                </c:pt>
              </c:numCache>
            </c:numRef>
          </c:val>
          <c:extLst>
            <c:ext xmlns:c16="http://schemas.microsoft.com/office/drawing/2014/chart" uri="{C3380CC4-5D6E-409C-BE32-E72D297353CC}">
              <c16:uniqueId val="{00000001-AB5D-4B3D-8B00-D5D4D2A1EACF}"/>
            </c:ext>
          </c:extLst>
        </c:ser>
        <c:ser>
          <c:idx val="2"/>
          <c:order val="2"/>
          <c:tx>
            <c:strRef>
              <c:f>Sheet1!$D$1</c:f>
              <c:strCache>
                <c:ptCount val="1"/>
                <c:pt idx="0">
                  <c:v>أبو داود</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الكتب الستة </c:v>
                </c:pt>
              </c:strCache>
            </c:strRef>
          </c:cat>
          <c:val>
            <c:numRef>
              <c:f>Sheet1!$D$2</c:f>
              <c:numCache>
                <c:formatCode>General</c:formatCode>
                <c:ptCount val="1"/>
                <c:pt idx="0">
                  <c:v>9</c:v>
                </c:pt>
              </c:numCache>
            </c:numRef>
          </c:val>
          <c:extLst>
            <c:ext xmlns:c16="http://schemas.microsoft.com/office/drawing/2014/chart" uri="{C3380CC4-5D6E-409C-BE32-E72D297353CC}">
              <c16:uniqueId val="{00000002-AB5D-4B3D-8B00-D5D4D2A1EACF}"/>
            </c:ext>
          </c:extLst>
        </c:ser>
        <c:ser>
          <c:idx val="3"/>
          <c:order val="3"/>
          <c:tx>
            <c:strRef>
              <c:f>Sheet1!$E$1</c:f>
              <c:strCache>
                <c:ptCount val="1"/>
                <c:pt idx="0">
                  <c:v>الترمذي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الكتب الستة </c:v>
                </c:pt>
              </c:strCache>
            </c:strRef>
          </c:cat>
          <c:val>
            <c:numRef>
              <c:f>Sheet1!$E$2</c:f>
              <c:numCache>
                <c:formatCode>General</c:formatCode>
                <c:ptCount val="1"/>
                <c:pt idx="0">
                  <c:v>7</c:v>
                </c:pt>
              </c:numCache>
            </c:numRef>
          </c:val>
          <c:extLst>
            <c:ext xmlns:c16="http://schemas.microsoft.com/office/drawing/2014/chart" uri="{C3380CC4-5D6E-409C-BE32-E72D297353CC}">
              <c16:uniqueId val="{00000003-AB5D-4B3D-8B00-D5D4D2A1EACF}"/>
            </c:ext>
          </c:extLst>
        </c:ser>
        <c:ser>
          <c:idx val="4"/>
          <c:order val="4"/>
          <c:tx>
            <c:strRef>
              <c:f>Sheet1!$F$1</c:f>
              <c:strCache>
                <c:ptCount val="1"/>
                <c:pt idx="0">
                  <c:v>النسائي</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الكتب الستة </c:v>
                </c:pt>
              </c:strCache>
            </c:strRef>
          </c:cat>
          <c:val>
            <c:numRef>
              <c:f>Sheet1!$F$2</c:f>
              <c:numCache>
                <c:formatCode>General</c:formatCode>
                <c:ptCount val="1"/>
                <c:pt idx="0">
                  <c:v>2</c:v>
                </c:pt>
              </c:numCache>
            </c:numRef>
          </c:val>
          <c:extLst>
            <c:ext xmlns:c16="http://schemas.microsoft.com/office/drawing/2014/chart" uri="{C3380CC4-5D6E-409C-BE32-E72D297353CC}">
              <c16:uniqueId val="{00000004-AB5D-4B3D-8B00-D5D4D2A1EACF}"/>
            </c:ext>
          </c:extLst>
        </c:ser>
        <c:ser>
          <c:idx val="5"/>
          <c:order val="5"/>
          <c:tx>
            <c:strRef>
              <c:f>Sheet1!$G$1</c:f>
              <c:strCache>
                <c:ptCount val="1"/>
                <c:pt idx="0">
                  <c:v>ابن ماجه</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الكتب الستة </c:v>
                </c:pt>
              </c:strCache>
            </c:strRef>
          </c:cat>
          <c:val>
            <c:numRef>
              <c:f>Sheet1!$G$2</c:f>
              <c:numCache>
                <c:formatCode>General</c:formatCode>
                <c:ptCount val="1"/>
                <c:pt idx="0">
                  <c:v>5</c:v>
                </c:pt>
              </c:numCache>
            </c:numRef>
          </c:val>
          <c:extLst>
            <c:ext xmlns:c16="http://schemas.microsoft.com/office/drawing/2014/chart" uri="{C3380CC4-5D6E-409C-BE32-E72D297353CC}">
              <c16:uniqueId val="{00000005-AB5D-4B3D-8B00-D5D4D2A1EACF}"/>
            </c:ext>
          </c:extLst>
        </c:ser>
        <c:dLbls>
          <c:showLegendKey val="0"/>
          <c:showVal val="1"/>
          <c:showCatName val="0"/>
          <c:showSerName val="0"/>
          <c:showPercent val="0"/>
          <c:showBubbleSize val="0"/>
        </c:dLbls>
        <c:gapWidth val="65"/>
        <c:axId val="201284608"/>
        <c:axId val="201410048"/>
      </c:barChart>
      <c:catAx>
        <c:axId val="201284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1410048"/>
        <c:crosses val="autoZero"/>
        <c:auto val="1"/>
        <c:lblAlgn val="ctr"/>
        <c:lblOffset val="100"/>
        <c:noMultiLvlLbl val="0"/>
      </c:catAx>
      <c:valAx>
        <c:axId val="2014100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2012846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5B20-7B5F-4AEB-83BE-48B9DE99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Wan Mohamad Shukri Wan Yusof (KB)</cp:lastModifiedBy>
  <cp:revision>3</cp:revision>
  <dcterms:created xsi:type="dcterms:W3CDTF">2026-03-11T00:46:00Z</dcterms:created>
  <dcterms:modified xsi:type="dcterms:W3CDTF">2026-03-30T05:28:00Z</dcterms:modified>
</cp:coreProperties>
</file>